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A919" w14:textId="77777777" w:rsidR="00263D57" w:rsidRPr="00263D57" w:rsidRDefault="00263D57" w:rsidP="00263D57">
      <w:pPr>
        <w:widowControl w:val="0"/>
        <w:spacing w:after="0" w:line="240" w:lineRule="auto"/>
        <w:jc w:val="center"/>
        <w:rPr>
          <w:rFonts w:eastAsia="Calibri" w:cstheme="minorHAnsi"/>
          <w:b/>
          <w:bCs/>
          <w:color w:val="922247"/>
          <w:sz w:val="24"/>
          <w:szCs w:val="24"/>
        </w:rPr>
      </w:pPr>
      <w:r w:rsidRPr="00263D57">
        <w:rPr>
          <w:rFonts w:ascii="Courier New" w:eastAsia="Times New Roman" w:hAnsi="Courier New" w:cs="Times New Roman"/>
          <w:noProof/>
          <w:sz w:val="20"/>
          <w:szCs w:val="20"/>
        </w:rPr>
        <w:drawing>
          <wp:inline distT="0" distB="0" distL="0" distR="0" wp14:anchorId="673E868F" wp14:editId="64BD1901">
            <wp:extent cx="963759" cy="966651"/>
            <wp:effectExtent l="0" t="0" r="0" b="5080"/>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111" cy="987064"/>
                    </a:xfrm>
                    <a:prstGeom prst="rect">
                      <a:avLst/>
                    </a:prstGeom>
                    <a:noFill/>
                    <a:ln>
                      <a:noFill/>
                    </a:ln>
                  </pic:spPr>
                </pic:pic>
              </a:graphicData>
            </a:graphic>
          </wp:inline>
        </w:drawing>
      </w:r>
    </w:p>
    <w:p w14:paraId="247AE054" w14:textId="77777777" w:rsidR="00263D57" w:rsidRDefault="00263D57" w:rsidP="00263D57">
      <w:pPr>
        <w:widowControl w:val="0"/>
        <w:spacing w:after="0" w:line="240" w:lineRule="auto"/>
        <w:rPr>
          <w:rFonts w:eastAsia="Calibri" w:cstheme="minorHAnsi"/>
          <w:b/>
          <w:bCs/>
          <w:color w:val="922247"/>
        </w:rPr>
      </w:pPr>
    </w:p>
    <w:p w14:paraId="18FCAB7E" w14:textId="77777777" w:rsidR="00263D57" w:rsidRPr="00263D57" w:rsidRDefault="00263D57" w:rsidP="00263D57">
      <w:pPr>
        <w:widowControl w:val="0"/>
        <w:spacing w:after="0" w:line="240" w:lineRule="auto"/>
        <w:jc w:val="center"/>
        <w:rPr>
          <w:rFonts w:eastAsia="Calibri" w:cstheme="minorHAnsi"/>
          <w:color w:val="922247"/>
        </w:rPr>
      </w:pPr>
      <w:r w:rsidRPr="00263D57">
        <w:rPr>
          <w:rFonts w:eastAsia="Calibri" w:cstheme="minorHAnsi"/>
          <w:b/>
          <w:bCs/>
          <w:color w:val="922247"/>
        </w:rPr>
        <w:t>LOYOLA UNIVERSITY CHICAGO</w:t>
      </w:r>
    </w:p>
    <w:p w14:paraId="304BC45C" w14:textId="77777777" w:rsidR="00263D57" w:rsidRPr="00263D57" w:rsidRDefault="00263D57" w:rsidP="00263D57">
      <w:pPr>
        <w:widowControl w:val="0"/>
        <w:spacing w:after="120" w:line="276" w:lineRule="auto"/>
        <w:contextualSpacing/>
        <w:jc w:val="center"/>
        <w:rPr>
          <w:rFonts w:eastAsia="Calibri" w:cstheme="minorHAnsi"/>
          <w:b/>
          <w:bCs/>
          <w:color w:val="922247"/>
        </w:rPr>
      </w:pPr>
      <w:r w:rsidRPr="00263D57">
        <w:rPr>
          <w:rFonts w:eastAsia="Calibri" w:cstheme="minorHAnsi"/>
          <w:b/>
          <w:bCs/>
          <w:color w:val="922247"/>
        </w:rPr>
        <w:t>SCHOOL OF SOCIAL WORK</w:t>
      </w:r>
    </w:p>
    <w:p w14:paraId="65B8D11D" w14:textId="77777777" w:rsidR="00263D57" w:rsidRDefault="00263D57" w:rsidP="00263D57">
      <w:pPr>
        <w:widowControl w:val="0"/>
        <w:spacing w:after="120" w:line="276" w:lineRule="auto"/>
        <w:contextualSpacing/>
        <w:jc w:val="center"/>
        <w:rPr>
          <w:rFonts w:eastAsia="Calibri" w:cstheme="minorHAnsi"/>
          <w:b/>
          <w:bCs/>
          <w:color w:val="922247"/>
        </w:rPr>
      </w:pPr>
      <w:r w:rsidRPr="00263D57">
        <w:rPr>
          <w:rFonts w:eastAsia="Calibri" w:cstheme="minorHAnsi"/>
          <w:b/>
          <w:bCs/>
          <w:color w:val="922247"/>
        </w:rPr>
        <w:t>COURSE SYLLABUS</w:t>
      </w:r>
    </w:p>
    <w:p w14:paraId="7E3B419D" w14:textId="45B746BD" w:rsidR="00263D57" w:rsidRPr="00B25110" w:rsidRDefault="008D1AB6" w:rsidP="00263D57">
      <w:pPr>
        <w:widowControl w:val="0"/>
        <w:spacing w:after="0" w:line="240" w:lineRule="auto"/>
        <w:jc w:val="center"/>
        <w:rPr>
          <w:rFonts w:eastAsia="Times New Roman" w:cstheme="minorHAnsi"/>
          <w:b/>
          <w:bCs/>
          <w:color w:val="922247"/>
          <w:sz w:val="28"/>
          <w:szCs w:val="28"/>
        </w:rPr>
      </w:pPr>
      <w:r w:rsidRPr="00B25110">
        <w:rPr>
          <w:rFonts w:eastAsia="Times New Roman" w:cstheme="minorHAnsi"/>
          <w:b/>
          <w:bCs/>
          <w:color w:val="922247"/>
          <w:sz w:val="28"/>
          <w:szCs w:val="28"/>
        </w:rPr>
        <w:t xml:space="preserve">SOWK </w:t>
      </w:r>
      <w:r w:rsidR="00263D57" w:rsidRPr="00B25110">
        <w:rPr>
          <w:rFonts w:eastAsia="Times New Roman" w:cstheme="minorHAnsi"/>
          <w:b/>
          <w:bCs/>
          <w:color w:val="922247"/>
          <w:sz w:val="28"/>
          <w:szCs w:val="28"/>
        </w:rPr>
        <w:t xml:space="preserve"> </w:t>
      </w:r>
      <w:r w:rsidR="00D404E4">
        <w:rPr>
          <w:rFonts w:eastAsia="Times New Roman" w:cstheme="minorHAnsi"/>
          <w:b/>
          <w:bCs/>
          <w:color w:val="922247"/>
          <w:sz w:val="28"/>
          <w:szCs w:val="28"/>
        </w:rPr>
        <w:t>370</w:t>
      </w:r>
    </w:p>
    <w:p w14:paraId="7656FFD9" w14:textId="77777777" w:rsidR="007A1618" w:rsidRPr="007A1618" w:rsidRDefault="007A1618" w:rsidP="007A1618">
      <w:pPr>
        <w:spacing w:before="120" w:after="120"/>
        <w:jc w:val="center"/>
        <w:rPr>
          <w:rFonts w:cstheme="minorHAnsi"/>
          <w:b/>
          <w:bCs/>
          <w:color w:val="922247"/>
          <w:sz w:val="28"/>
          <w:szCs w:val="28"/>
        </w:rPr>
      </w:pPr>
      <w:r w:rsidRPr="007A1618">
        <w:rPr>
          <w:rFonts w:cstheme="minorHAnsi"/>
          <w:b/>
          <w:bCs/>
          <w:color w:val="922247"/>
          <w:sz w:val="28"/>
          <w:szCs w:val="28"/>
        </w:rPr>
        <w:t>Power, Oppression, Privilege, and Social Justice</w:t>
      </w:r>
    </w:p>
    <w:p w14:paraId="3D35E503" w14:textId="77777777" w:rsidR="00263D57" w:rsidRPr="00263D57" w:rsidRDefault="00263D57" w:rsidP="007A1618">
      <w:pPr>
        <w:widowControl w:val="0"/>
        <w:spacing w:after="120" w:line="276" w:lineRule="auto"/>
        <w:contextualSpacing/>
        <w:rPr>
          <w:rFonts w:eastAsia="Calibri" w:cstheme="minorHAnsi"/>
          <w:b/>
          <w:bCs/>
          <w:color w:val="922247"/>
          <w:sz w:val="24"/>
          <w:szCs w:val="24"/>
        </w:rPr>
      </w:pPr>
    </w:p>
    <w:p w14:paraId="1A3C4154" w14:textId="77777777" w:rsidR="00263D57" w:rsidRPr="00263D57" w:rsidRDefault="00263D57" w:rsidP="00263D57">
      <w:pPr>
        <w:widowControl w:val="0"/>
        <w:spacing w:after="0" w:line="240" w:lineRule="auto"/>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14A2F694" w14:textId="77777777" w:rsidR="00263D57" w:rsidRPr="00263D57" w:rsidRDefault="00263D57" w:rsidP="00263D57">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Instructor Name, Title, and Pronouns: </w:t>
      </w:r>
    </w:p>
    <w:p w14:paraId="4ADA550C" w14:textId="77777777" w:rsidR="00263D57" w:rsidRPr="00263D57" w:rsidRDefault="00263D57" w:rsidP="00263D57">
      <w:pPr>
        <w:widowControl w:val="0"/>
        <w:spacing w:after="0" w:line="288" w:lineRule="auto"/>
        <w:rPr>
          <w:rFonts w:ascii="Calibri Light" w:eastAsia="Times New Roman" w:hAnsi="Calibri Light" w:cs="Calibri Light"/>
          <w:color w:val="000000" w:themeColor="text1"/>
          <w:sz w:val="24"/>
          <w:szCs w:val="24"/>
        </w:rPr>
      </w:pPr>
      <w:r w:rsidRPr="00263D57">
        <w:rPr>
          <w:rFonts w:ascii="Calibri Light" w:eastAsia="Times New Roman" w:hAnsi="Calibri Light" w:cs="Calibri Light"/>
          <w:b/>
          <w:color w:val="000000" w:themeColor="text1"/>
          <w:sz w:val="24"/>
          <w:szCs w:val="24"/>
        </w:rPr>
        <w:t>Email:</w:t>
      </w:r>
      <w:r w:rsidRPr="00263D57">
        <w:rPr>
          <w:rFonts w:ascii="Calibri Light" w:eastAsia="Times New Roman" w:hAnsi="Calibri Light" w:cs="Calibri Light"/>
          <w:color w:val="000000" w:themeColor="text1"/>
          <w:sz w:val="24"/>
          <w:szCs w:val="24"/>
        </w:rPr>
        <w:t xml:space="preserve"> </w:t>
      </w:r>
    </w:p>
    <w:p w14:paraId="34FD7990" w14:textId="77777777" w:rsidR="00263D57" w:rsidRPr="00263D57" w:rsidRDefault="00263D57" w:rsidP="00263D57">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Telephone: </w:t>
      </w:r>
    </w:p>
    <w:p w14:paraId="7B2D58BC" w14:textId="2EE3295A" w:rsidR="00263D57" w:rsidRPr="00263D57" w:rsidRDefault="00263D57" w:rsidP="00263D57">
      <w:pPr>
        <w:widowControl w:val="0"/>
        <w:spacing w:after="0" w:line="288" w:lineRule="auto"/>
        <w:contextualSpacing/>
        <w:rPr>
          <w:rFonts w:ascii="Calibri Light" w:eastAsia="Times New Roman" w:hAnsi="Calibri Light" w:cs="Calibri Light"/>
          <w:color w:val="000000" w:themeColor="text1"/>
          <w:sz w:val="24"/>
          <w:szCs w:val="24"/>
        </w:rPr>
      </w:pPr>
      <w:r w:rsidRPr="00263D57">
        <w:rPr>
          <w:rFonts w:ascii="Calibri Light" w:eastAsia="Times New Roman" w:hAnsi="Calibri Light" w:cs="Calibri Light"/>
          <w:b/>
          <w:color w:val="000000" w:themeColor="text1"/>
          <w:sz w:val="24"/>
          <w:szCs w:val="24"/>
        </w:rPr>
        <w:t>Office Hours:</w:t>
      </w:r>
    </w:p>
    <w:p w14:paraId="15B212D2" w14:textId="77777777" w:rsidR="00263D57" w:rsidRPr="00263D57" w:rsidRDefault="00263D57" w:rsidP="00263D57">
      <w:pPr>
        <w:widowControl w:val="0"/>
        <w:spacing w:after="0" w:line="240" w:lineRule="auto"/>
        <w:contextualSpacing/>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6B88B2C4" w14:textId="77777777" w:rsidR="00263D57" w:rsidRPr="00263D57" w:rsidRDefault="00263D57" w:rsidP="00263D57">
      <w:pPr>
        <w:widowControl w:val="0"/>
        <w:spacing w:after="0" w:line="288" w:lineRule="auto"/>
        <w:contextualSpacing/>
        <w:rPr>
          <w:rFonts w:ascii="Calibri Light" w:eastAsia="Times New Roman" w:hAnsi="Calibri Light" w:cs="Calibri Light"/>
          <w:bCs/>
          <w:color w:val="000000" w:themeColor="text1"/>
          <w:sz w:val="24"/>
          <w:szCs w:val="24"/>
        </w:rPr>
      </w:pPr>
      <w:r w:rsidRPr="00263D57">
        <w:rPr>
          <w:rFonts w:ascii="Calibri Light" w:eastAsia="Times New Roman" w:hAnsi="Calibri Light" w:cs="Calibri Light"/>
          <w:b/>
          <w:color w:val="000000" w:themeColor="text1"/>
          <w:sz w:val="24"/>
          <w:szCs w:val="24"/>
        </w:rPr>
        <w:t>Class Day and Time:</w:t>
      </w:r>
    </w:p>
    <w:p w14:paraId="763EF70C" w14:textId="70BBE3A3" w:rsidR="00263D57" w:rsidRPr="00263D57" w:rsidRDefault="00263D57" w:rsidP="00263D57">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Class Location:</w:t>
      </w:r>
      <w:r w:rsidRPr="00263D57">
        <w:rPr>
          <w:rFonts w:ascii="Calibri Light" w:eastAsia="Times New Roman" w:hAnsi="Calibri Light" w:cs="Calibri Light"/>
          <w:bCs/>
          <w:color w:val="000000" w:themeColor="text1"/>
          <w:sz w:val="24"/>
          <w:szCs w:val="24"/>
        </w:rPr>
        <w:t xml:space="preserve"> </w:t>
      </w:r>
    </w:p>
    <w:p w14:paraId="68986C49" w14:textId="77777777" w:rsidR="00263D57" w:rsidRPr="00263D57" w:rsidRDefault="00263D57" w:rsidP="00263D57">
      <w:pPr>
        <w:widowControl w:val="0"/>
        <w:spacing w:after="0" w:line="288" w:lineRule="auto"/>
        <w:contextualSpacing/>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Credits/Length of Course: </w:t>
      </w:r>
    </w:p>
    <w:p w14:paraId="3A7F2022" w14:textId="7318E756" w:rsidR="00263D57" w:rsidRPr="00263D57" w:rsidRDefault="00263D57" w:rsidP="00263D57">
      <w:pPr>
        <w:widowControl w:val="0"/>
        <w:spacing w:after="0" w:line="288" w:lineRule="auto"/>
        <w:contextualSpacing/>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Method of Delivery: </w:t>
      </w:r>
    </w:p>
    <w:p w14:paraId="3A009C9B" w14:textId="77777777" w:rsidR="00263D57" w:rsidRPr="00263D57"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Light" w:eastAsia="Times New Roman" w:hAnsi="Calibri Light" w:cs="Calibri Light"/>
          <w:b/>
          <w:color w:val="000000" w:themeColor="text1"/>
          <w:sz w:val="24"/>
          <w:szCs w:val="24"/>
        </w:rPr>
        <w:t>Prerequisites:</w:t>
      </w:r>
    </w:p>
    <w:p w14:paraId="4484C17F" w14:textId="77777777" w:rsidR="00263D57" w:rsidRPr="00263D57"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34000126" w14:textId="77777777" w:rsidR="00263D57" w:rsidRPr="00263D57" w:rsidRDefault="00263D57" w:rsidP="004C79B6">
      <w:pPr>
        <w:widowControl w:val="0"/>
        <w:spacing w:before="120" w:after="120" w:line="240" w:lineRule="auto"/>
        <w:jc w:val="center"/>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SCHOOL OF SOCIAL WORK MISSION &amp; IDENTITY STATEMENT</w:t>
      </w:r>
    </w:p>
    <w:p w14:paraId="7F38EABD" w14:textId="77777777" w:rsidR="00263D57" w:rsidRPr="00263D57" w:rsidRDefault="00263D57" w:rsidP="004C79B6">
      <w:pPr>
        <w:widowControl w:val="0"/>
        <w:spacing w:after="0" w:line="240" w:lineRule="auto"/>
        <w:ind w:left="144"/>
        <w:jc w:val="center"/>
        <w:rPr>
          <w:rFonts w:ascii="Calibri Light" w:eastAsia="Times New Roman" w:hAnsi="Calibri Light" w:cs="Calibri Light"/>
        </w:rPr>
      </w:pPr>
      <w:r w:rsidRPr="00263D57">
        <w:rPr>
          <w:rFonts w:ascii="Calibri Light" w:eastAsia="Times New Roman" w:hAnsi="Calibri Light" w:cs="Calibri Light"/>
        </w:rPr>
        <w:t xml:space="preserve">Loyola University Chicago School of Social Work provides transformative education for practice-informed social work. The school advances rich and diverse knowledge grounded in empowering work with clients and organizations from a participatory, person-in-environment perspective. We promote social justice through macro, </w:t>
      </w:r>
      <w:proofErr w:type="spellStart"/>
      <w:r w:rsidRPr="00263D57">
        <w:rPr>
          <w:rFonts w:ascii="Calibri Light" w:eastAsia="Times New Roman" w:hAnsi="Calibri Light" w:cs="Calibri Light"/>
        </w:rPr>
        <w:t>meso</w:t>
      </w:r>
      <w:proofErr w:type="spellEnd"/>
      <w:r w:rsidRPr="00263D57">
        <w:rPr>
          <w:rFonts w:ascii="Calibri Light" w:eastAsia="Times New Roman" w:hAnsi="Calibri Light" w:cs="Calibri Light"/>
        </w:rPr>
        <w:t>,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45924FFE" w14:textId="0A757766" w:rsidR="00263D57" w:rsidRDefault="00263D57" w:rsidP="004C79B6">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Course Description</w:t>
      </w:r>
    </w:p>
    <w:p w14:paraId="735D0805" w14:textId="56D025A9" w:rsidR="007A1618" w:rsidRPr="007A1618" w:rsidRDefault="007A1618" w:rsidP="007A1618">
      <w:pPr>
        <w:pStyle w:val="NormalWeb"/>
        <w:spacing w:before="0" w:beforeAutospacing="0" w:after="0" w:afterAutospacing="0"/>
        <w:ind w:left="144"/>
        <w:rPr>
          <w:rFonts w:asciiTheme="majorHAnsi" w:hAnsiTheme="majorHAnsi" w:cstheme="majorHAnsi"/>
          <w:sz w:val="22"/>
          <w:szCs w:val="22"/>
        </w:rPr>
      </w:pPr>
      <w:r w:rsidRPr="007A1618">
        <w:rPr>
          <w:rFonts w:asciiTheme="majorHAnsi" w:hAnsiTheme="majorHAnsi" w:cstheme="majorHAnsi"/>
          <w:sz w:val="22"/>
          <w:szCs w:val="22"/>
        </w:rPr>
        <w:t xml:space="preserve">This social work course is designed to assist social work students </w:t>
      </w:r>
      <w:r>
        <w:rPr>
          <w:rFonts w:asciiTheme="majorHAnsi" w:hAnsiTheme="majorHAnsi" w:cstheme="majorHAnsi"/>
          <w:sz w:val="22"/>
          <w:szCs w:val="22"/>
        </w:rPr>
        <w:t xml:space="preserve">to </w:t>
      </w:r>
      <w:r w:rsidRPr="007A1618">
        <w:rPr>
          <w:rFonts w:asciiTheme="majorHAnsi" w:hAnsiTheme="majorHAnsi" w:cstheme="majorHAnsi"/>
          <w:sz w:val="22"/>
          <w:szCs w:val="22"/>
        </w:rPr>
        <w:t>understand the concepts of privilege, oppression</w:t>
      </w:r>
      <w:r>
        <w:rPr>
          <w:rFonts w:asciiTheme="majorHAnsi" w:hAnsiTheme="majorHAnsi" w:cstheme="majorHAnsi"/>
          <w:sz w:val="22"/>
          <w:szCs w:val="22"/>
        </w:rPr>
        <w:t>,</w:t>
      </w:r>
      <w:r w:rsidRPr="007A1618">
        <w:rPr>
          <w:rFonts w:asciiTheme="majorHAnsi" w:hAnsiTheme="majorHAnsi" w:cstheme="majorHAnsi"/>
          <w:sz w:val="22"/>
          <w:szCs w:val="22"/>
        </w:rPr>
        <w:t xml:space="preserve"> and social justice in their work with all diverse populations. There are three essential and unique micro, mezzo</w:t>
      </w:r>
      <w:r>
        <w:rPr>
          <w:rFonts w:asciiTheme="majorHAnsi" w:hAnsiTheme="majorHAnsi" w:cstheme="majorHAnsi"/>
          <w:sz w:val="22"/>
          <w:szCs w:val="22"/>
        </w:rPr>
        <w:t>,</w:t>
      </w:r>
      <w:r w:rsidRPr="007A1618">
        <w:rPr>
          <w:rFonts w:asciiTheme="majorHAnsi" w:hAnsiTheme="majorHAnsi" w:cstheme="majorHAnsi"/>
          <w:sz w:val="22"/>
          <w:szCs w:val="22"/>
        </w:rPr>
        <w:t xml:space="preserve"> and macro components to developing cultural consciousness and humility as social workers that include: 1. Developing an ongoing awareness of self and personal/professional boundaries (micro); 2. Understanding the unique needs and lived experiences of diverse populations (mezzo); and 3. Expanding our awareness of the various systems of oppression and privilege that contribute to our self-awareness and self-concept as well as our perceptions of others (macro).</w:t>
      </w:r>
    </w:p>
    <w:p w14:paraId="53099FDA" w14:textId="534D7096" w:rsidR="007A1618" w:rsidRPr="007A1618" w:rsidRDefault="007A1618" w:rsidP="007A1618">
      <w:pPr>
        <w:pStyle w:val="NormalWeb"/>
        <w:spacing w:before="0" w:beforeAutospacing="0" w:after="0" w:afterAutospacing="0"/>
        <w:ind w:left="144"/>
        <w:rPr>
          <w:rFonts w:asciiTheme="majorHAnsi" w:hAnsiTheme="majorHAnsi" w:cstheme="majorHAnsi"/>
          <w:sz w:val="22"/>
          <w:szCs w:val="22"/>
        </w:rPr>
      </w:pPr>
      <w:r w:rsidRPr="007A1618">
        <w:rPr>
          <w:rFonts w:asciiTheme="majorHAnsi" w:hAnsiTheme="majorHAnsi" w:cstheme="majorHAnsi"/>
          <w:sz w:val="22"/>
          <w:szCs w:val="22"/>
        </w:rPr>
        <w:t xml:space="preserve">To address the first component, the course challenges students to engage in a deep exploration of self-awareness of their own cultural identities, values, and biases in a number of areas including but not limited to: childhood and family background, race/ethnicity, social class, gender/gender identity and sexual identity, immigration status, as </w:t>
      </w:r>
      <w:r w:rsidRPr="007A1618">
        <w:rPr>
          <w:rFonts w:asciiTheme="majorHAnsi" w:hAnsiTheme="majorHAnsi" w:cstheme="majorHAnsi"/>
          <w:sz w:val="22"/>
          <w:szCs w:val="22"/>
        </w:rPr>
        <w:lastRenderedPageBreak/>
        <w:t xml:space="preserve">well as other </w:t>
      </w:r>
      <w:r>
        <w:rPr>
          <w:rFonts w:asciiTheme="majorHAnsi" w:hAnsiTheme="majorHAnsi" w:cstheme="majorHAnsi"/>
          <w:sz w:val="22"/>
          <w:szCs w:val="22"/>
        </w:rPr>
        <w:t>socio-cultural</w:t>
      </w:r>
      <w:r w:rsidRPr="007A1618">
        <w:rPr>
          <w:rFonts w:asciiTheme="majorHAnsi" w:hAnsiTheme="majorHAnsi" w:cstheme="majorHAnsi"/>
          <w:sz w:val="22"/>
          <w:szCs w:val="22"/>
        </w:rPr>
        <w:t xml:space="preserve"> aspects. A core concept of this class is to minimize oppression, bias</w:t>
      </w:r>
      <w:r>
        <w:rPr>
          <w:rFonts w:asciiTheme="majorHAnsi" w:hAnsiTheme="majorHAnsi" w:cstheme="majorHAnsi"/>
          <w:sz w:val="22"/>
          <w:szCs w:val="22"/>
        </w:rPr>
        <w:t>,</w:t>
      </w:r>
      <w:r w:rsidRPr="007A1618">
        <w:rPr>
          <w:rFonts w:asciiTheme="majorHAnsi" w:hAnsiTheme="majorHAnsi" w:cstheme="majorHAnsi"/>
          <w:sz w:val="22"/>
          <w:szCs w:val="22"/>
        </w:rPr>
        <w:t xml:space="preserve"> and stereotyping and to maximize the capacity for empathy in our understanding </w:t>
      </w:r>
      <w:r>
        <w:rPr>
          <w:rFonts w:asciiTheme="majorHAnsi" w:hAnsiTheme="majorHAnsi" w:cstheme="majorHAnsi"/>
          <w:sz w:val="22"/>
          <w:szCs w:val="22"/>
        </w:rPr>
        <w:t xml:space="preserve">of </w:t>
      </w:r>
      <w:r w:rsidRPr="007A1618">
        <w:rPr>
          <w:rFonts w:asciiTheme="majorHAnsi" w:hAnsiTheme="majorHAnsi" w:cstheme="majorHAnsi"/>
          <w:sz w:val="22"/>
          <w:szCs w:val="22"/>
        </w:rPr>
        <w:t>all diverse populations. It is imperative that social workers engage in ongoing, long-term, self-exploration.</w:t>
      </w:r>
    </w:p>
    <w:p w14:paraId="334647BC" w14:textId="5CE50694" w:rsidR="007A1618" w:rsidRPr="007A1618" w:rsidRDefault="007A1618" w:rsidP="007A1618">
      <w:pPr>
        <w:pStyle w:val="NormalWeb"/>
        <w:spacing w:before="0" w:beforeAutospacing="0" w:after="0" w:afterAutospacing="0"/>
        <w:ind w:left="144"/>
        <w:rPr>
          <w:rFonts w:asciiTheme="majorHAnsi" w:hAnsiTheme="majorHAnsi" w:cstheme="majorHAnsi"/>
          <w:sz w:val="22"/>
          <w:szCs w:val="22"/>
        </w:rPr>
      </w:pPr>
      <w:r w:rsidRPr="007A1618">
        <w:rPr>
          <w:rFonts w:asciiTheme="majorHAnsi" w:hAnsiTheme="majorHAnsi" w:cstheme="majorHAnsi"/>
          <w:sz w:val="22"/>
          <w:szCs w:val="22"/>
        </w:rPr>
        <w:t>Throughout the course, to address the second component, students will be asked to broaden and deepen their knowledge about and awareness of cultures and identities outside their own. The lectures, readings</w:t>
      </w:r>
      <w:r>
        <w:rPr>
          <w:rFonts w:asciiTheme="majorHAnsi" w:hAnsiTheme="majorHAnsi" w:cstheme="majorHAnsi"/>
          <w:sz w:val="22"/>
          <w:szCs w:val="22"/>
        </w:rPr>
        <w:t>,</w:t>
      </w:r>
      <w:r w:rsidRPr="007A1618">
        <w:rPr>
          <w:rFonts w:asciiTheme="majorHAnsi" w:hAnsiTheme="majorHAnsi" w:cstheme="majorHAnsi"/>
          <w:sz w:val="22"/>
          <w:szCs w:val="22"/>
        </w:rPr>
        <w:t xml:space="preserve"> and course exercises will provide an introduction to a variety of communities and cultures, with the understanding that the process of knowing any community or culture other than one's own is a formidable undertaking far beyond the scope of any single course. The focus is therefore less on specific cultural traditions and norms, and more on cultivating personal and professional skills and stances that encourage the client to articulate their personal experience and definition of their own culture(s).</w:t>
      </w:r>
    </w:p>
    <w:p w14:paraId="2A3AD376" w14:textId="1004482A" w:rsidR="007A1618" w:rsidRPr="007A1618" w:rsidRDefault="007A1618" w:rsidP="007A1618">
      <w:pPr>
        <w:pStyle w:val="NormalWeb"/>
        <w:spacing w:before="0" w:beforeAutospacing="0" w:after="0" w:afterAutospacing="0"/>
        <w:ind w:left="144"/>
        <w:rPr>
          <w:rFonts w:asciiTheme="majorHAnsi" w:hAnsiTheme="majorHAnsi" w:cstheme="majorHAnsi"/>
          <w:sz w:val="22"/>
          <w:szCs w:val="22"/>
        </w:rPr>
      </w:pPr>
      <w:r w:rsidRPr="007A1618">
        <w:rPr>
          <w:rFonts w:asciiTheme="majorHAnsi" w:hAnsiTheme="majorHAnsi" w:cstheme="majorHAnsi"/>
          <w:sz w:val="22"/>
          <w:szCs w:val="22"/>
        </w:rPr>
        <w:t xml:space="preserve">The third component </w:t>
      </w:r>
      <w:r>
        <w:rPr>
          <w:rFonts w:asciiTheme="majorHAnsi" w:hAnsiTheme="majorHAnsi" w:cstheme="majorHAnsi"/>
          <w:sz w:val="22"/>
          <w:szCs w:val="22"/>
        </w:rPr>
        <w:t>of</w:t>
      </w:r>
      <w:r w:rsidRPr="007A1618">
        <w:rPr>
          <w:rFonts w:asciiTheme="majorHAnsi" w:hAnsiTheme="majorHAnsi" w:cstheme="majorHAnsi"/>
          <w:sz w:val="22"/>
          <w:szCs w:val="22"/>
        </w:rPr>
        <w:t xml:space="preserve"> the course is an understanding of social identity formation on a macro level: exploring models and systems of privilege, marginalization, invisibility</w:t>
      </w:r>
      <w:r>
        <w:rPr>
          <w:rFonts w:asciiTheme="majorHAnsi" w:hAnsiTheme="majorHAnsi" w:cstheme="majorHAnsi"/>
          <w:sz w:val="22"/>
          <w:szCs w:val="22"/>
        </w:rPr>
        <w:t>,</w:t>
      </w:r>
      <w:r w:rsidRPr="007A1618">
        <w:rPr>
          <w:rFonts w:asciiTheme="majorHAnsi" w:hAnsiTheme="majorHAnsi" w:cstheme="majorHAnsi"/>
          <w:sz w:val="22"/>
          <w:szCs w:val="22"/>
        </w:rPr>
        <w:t xml:space="preserve"> and oppression that become inextricably bound to an individual or group's self-concept, as well as to the way the group is perceived by society. Concepts of intersectionality, social identity construction, and systemic oppression will be explored.</w:t>
      </w:r>
    </w:p>
    <w:p w14:paraId="2DCF1961" w14:textId="3A4D202F" w:rsidR="007A1618" w:rsidRPr="007A1618" w:rsidRDefault="007A1618" w:rsidP="007A1618">
      <w:pPr>
        <w:pStyle w:val="NormalWeb"/>
        <w:spacing w:before="0" w:beforeAutospacing="0" w:after="0" w:afterAutospacing="0"/>
        <w:ind w:left="144"/>
        <w:rPr>
          <w:rFonts w:asciiTheme="majorHAnsi" w:hAnsiTheme="majorHAnsi" w:cstheme="majorHAnsi"/>
          <w:sz w:val="22"/>
          <w:szCs w:val="22"/>
        </w:rPr>
      </w:pPr>
      <w:r w:rsidRPr="007A1618">
        <w:rPr>
          <w:rFonts w:asciiTheme="majorHAnsi" w:hAnsiTheme="majorHAnsi" w:cstheme="majorHAnsi"/>
          <w:sz w:val="22"/>
          <w:szCs w:val="22"/>
        </w:rPr>
        <w:t>Theoretical and conceptual perspectives and frameworks of critical race theory, anti-racism and anti-oppressive social work</w:t>
      </w:r>
      <w:r>
        <w:rPr>
          <w:rFonts w:asciiTheme="majorHAnsi" w:hAnsiTheme="majorHAnsi" w:cstheme="majorHAnsi"/>
          <w:sz w:val="22"/>
          <w:szCs w:val="22"/>
        </w:rPr>
        <w:t>,</w:t>
      </w:r>
      <w:r w:rsidRPr="007A1618">
        <w:rPr>
          <w:rFonts w:asciiTheme="majorHAnsi" w:hAnsiTheme="majorHAnsi" w:cstheme="majorHAnsi"/>
          <w:sz w:val="22"/>
          <w:szCs w:val="22"/>
        </w:rPr>
        <w:t xml:space="preserve"> and the concept of </w:t>
      </w:r>
      <w:r w:rsidRPr="007A1618">
        <w:rPr>
          <w:rFonts w:asciiTheme="majorHAnsi" w:hAnsiTheme="majorHAnsi" w:cstheme="majorHAnsi"/>
          <w:i/>
          <w:sz w:val="22"/>
          <w:szCs w:val="22"/>
        </w:rPr>
        <w:t>intersectionality</w:t>
      </w:r>
      <w:r w:rsidRPr="007A1618">
        <w:rPr>
          <w:rFonts w:asciiTheme="majorHAnsi" w:hAnsiTheme="majorHAnsi" w:cstheme="majorHAnsi"/>
          <w:sz w:val="22"/>
          <w:szCs w:val="22"/>
        </w:rPr>
        <w:t xml:space="preserve"> (e.g., multiple dimensions of human identity) are infused throughout the course. In addition, this course will also help students to recognize, assess the presence of, and the impact of microaggressions on individuals, couples, families</w:t>
      </w:r>
      <w:r>
        <w:rPr>
          <w:rFonts w:asciiTheme="majorHAnsi" w:hAnsiTheme="majorHAnsi" w:cstheme="majorHAnsi"/>
          <w:sz w:val="22"/>
          <w:szCs w:val="22"/>
        </w:rPr>
        <w:t>,</w:t>
      </w:r>
      <w:r w:rsidRPr="007A1618">
        <w:rPr>
          <w:rFonts w:asciiTheme="majorHAnsi" w:hAnsiTheme="majorHAnsi" w:cstheme="majorHAnsi"/>
          <w:sz w:val="22"/>
          <w:szCs w:val="22"/>
        </w:rPr>
        <w:t xml:space="preserve"> and communities along with exploring the implications of microaggressions for micro, mezzo, macro social work practice.</w:t>
      </w:r>
    </w:p>
    <w:p w14:paraId="57723FFF" w14:textId="31C4F078" w:rsidR="007A1618" w:rsidRPr="000C4A9D" w:rsidRDefault="007A1618" w:rsidP="000C4A9D">
      <w:pPr>
        <w:spacing w:after="0" w:line="240" w:lineRule="auto"/>
        <w:ind w:left="144"/>
        <w:rPr>
          <w:rFonts w:asciiTheme="majorHAnsi" w:hAnsiTheme="majorHAnsi" w:cstheme="majorHAnsi"/>
        </w:rPr>
      </w:pPr>
      <w:r w:rsidRPr="007A1618">
        <w:rPr>
          <w:rFonts w:asciiTheme="majorHAnsi" w:hAnsiTheme="majorHAnsi" w:cstheme="majorHAnsi"/>
        </w:rPr>
        <w:t>Other issues to be addressed in this course may include some of the following topics: the role of social justice and action through community movements; multicultural organizational change; racial/cultural (white and minority) identity development; exploration of dimensions and barriers to effective multicultural social work practice (including the impact of acculturation) on individuals, couples, and families.</w:t>
      </w:r>
    </w:p>
    <w:p w14:paraId="2068343E" w14:textId="77777777" w:rsidR="00263D57" w:rsidRPr="00263D57" w:rsidRDefault="00263D57" w:rsidP="00263D57">
      <w:pPr>
        <w:widowControl w:val="0"/>
        <w:spacing w:before="120" w:after="120" w:line="240" w:lineRule="auto"/>
        <w:rPr>
          <w:rFonts w:ascii="Calibri Light" w:eastAsiaTheme="minorEastAsia" w:hAnsi="Calibri Light" w:cs="Calibri Light"/>
          <w:b/>
          <w:bCs/>
          <w:color w:val="C00000"/>
          <w:sz w:val="24"/>
          <w:szCs w:val="24"/>
        </w:rPr>
      </w:pPr>
      <w:r w:rsidRPr="00263D57">
        <w:rPr>
          <w:rFonts w:ascii="Calibri Light" w:eastAsiaTheme="minorEastAsia" w:hAnsi="Calibri Light" w:cs="Calibri Light"/>
          <w:b/>
          <w:bCs/>
          <w:color w:val="922247"/>
          <w:sz w:val="24"/>
          <w:szCs w:val="24"/>
        </w:rPr>
        <w:t>Learning Objectives &amp; EPAS Related Competencies*</w:t>
      </w:r>
    </w:p>
    <w:p w14:paraId="58A90284" w14:textId="77777777" w:rsidR="00263D57" w:rsidRPr="00263D57" w:rsidRDefault="00263D57" w:rsidP="00263D57">
      <w:pPr>
        <w:widowControl w:val="0"/>
        <w:spacing w:after="0" w:line="240" w:lineRule="auto"/>
        <w:ind w:left="144"/>
        <w:rPr>
          <w:rFonts w:ascii="Calibri Light" w:eastAsiaTheme="minorEastAsia" w:hAnsi="Calibri Light" w:cs="Calibri Light"/>
        </w:rPr>
      </w:pPr>
      <w:r w:rsidRPr="00263D57">
        <w:rPr>
          <w:rFonts w:ascii="Calibri Light" w:eastAsiaTheme="minorEastAsia" w:hAnsi="Calibri Light" w:cs="Calibri Light"/>
        </w:rPr>
        <w:t xml:space="preserve">*Framed by the Council on Social Work Education’s Educational Policy and Accreditation Standards (EPAS) </w:t>
      </w:r>
    </w:p>
    <w:p w14:paraId="66D2738B" w14:textId="250025B4" w:rsidR="00263D57" w:rsidRPr="00263D57" w:rsidRDefault="008D1AB6" w:rsidP="00263D57">
      <w:pPr>
        <w:widowControl w:val="0"/>
        <w:spacing w:before="120" w:after="120" w:line="240" w:lineRule="auto"/>
        <w:ind w:left="144"/>
        <w:rPr>
          <w:rFonts w:ascii="Calibri Light" w:eastAsiaTheme="minorEastAsia" w:hAnsi="Calibri Light" w:cs="Calibri Light"/>
        </w:rPr>
      </w:pPr>
      <w:r w:rsidRPr="0034519C">
        <w:rPr>
          <w:rFonts w:ascii="Calibri Light" w:eastAsiaTheme="minorEastAsia" w:hAnsi="Calibri Light" w:cs="Calibri Light"/>
          <w:b/>
          <w:bCs/>
          <w:color w:val="272727"/>
        </w:rPr>
        <w:t>Competency</w:t>
      </w:r>
      <w:r w:rsidRPr="007A1618">
        <w:rPr>
          <w:rFonts w:ascii="Calibri Light" w:eastAsiaTheme="minorEastAsia" w:hAnsi="Calibri Light" w:cs="Calibri Light"/>
          <w:b/>
          <w:bCs/>
          <w:color w:val="272727"/>
        </w:rPr>
        <w:t xml:space="preserve"> </w:t>
      </w:r>
      <w:r w:rsidR="007A1618" w:rsidRPr="007A1618">
        <w:rPr>
          <w:rFonts w:ascii="Calibri Light" w:eastAsiaTheme="minorEastAsia" w:hAnsi="Calibri Light" w:cs="Calibri Light"/>
          <w:b/>
          <w:bCs/>
          <w:color w:val="272727"/>
        </w:rPr>
        <w:t>1</w:t>
      </w:r>
      <w:r w:rsidR="007A1618">
        <w:rPr>
          <w:rFonts w:ascii="Calibri Light" w:eastAsiaTheme="minorEastAsia" w:hAnsi="Calibri Light" w:cs="Calibri Light"/>
          <w:b/>
          <w:bCs/>
          <w:color w:val="272727"/>
        </w:rPr>
        <w:t xml:space="preserve">: </w:t>
      </w:r>
      <w:r w:rsidR="007A1618" w:rsidRPr="007A1618">
        <w:rPr>
          <w:rFonts w:ascii="Calibri Light" w:eastAsiaTheme="minorEastAsia" w:hAnsi="Calibri Light" w:cs="Calibri Light"/>
          <w:b/>
          <w:bCs/>
          <w:color w:val="272727"/>
        </w:rPr>
        <w:t>Demonstrate Ethical and Professional Behavior</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3060"/>
        <w:gridCol w:w="4595"/>
      </w:tblGrid>
      <w:tr w:rsidR="004C79B6" w:rsidRPr="00263D57" w14:paraId="510A9C66" w14:textId="77777777" w:rsidTr="001C19C3">
        <w:trPr>
          <w:cantSplit/>
          <w:trHeight w:val="346"/>
          <w:tblHeader/>
        </w:trPr>
        <w:tc>
          <w:tcPr>
            <w:tcW w:w="1800" w:type="dxa"/>
            <w:vAlign w:val="center"/>
          </w:tcPr>
          <w:p w14:paraId="32A7836C" w14:textId="77777777" w:rsidR="004C79B6" w:rsidRPr="00263D57" w:rsidRDefault="004C79B6" w:rsidP="000C4A9D">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sz w:val="24"/>
                <w:szCs w:val="24"/>
              </w:rPr>
              <w:t>Assignment</w:t>
            </w:r>
          </w:p>
        </w:tc>
        <w:tc>
          <w:tcPr>
            <w:tcW w:w="3060" w:type="dxa"/>
            <w:vAlign w:val="center"/>
          </w:tcPr>
          <w:p w14:paraId="5F699D99" w14:textId="08F243F5" w:rsidR="004C79B6" w:rsidRPr="008D1AB6" w:rsidRDefault="000C4A9D" w:rsidP="000C4A9D">
            <w:pPr>
              <w:widowControl w:val="0"/>
              <w:rPr>
                <w:rFonts w:asciiTheme="majorHAnsi" w:eastAsiaTheme="minorEastAsia" w:hAnsiTheme="majorHAnsi" w:cstheme="majorHAnsi"/>
                <w:sz w:val="20"/>
                <w:szCs w:val="20"/>
                <w:highlight w:val="cyan"/>
              </w:rPr>
            </w:pPr>
            <w:r>
              <w:rPr>
                <w:rFonts w:eastAsiaTheme="minorEastAsia"/>
              </w:rPr>
              <w:t>Self-Awareness Journal</w:t>
            </w:r>
          </w:p>
        </w:tc>
        <w:tc>
          <w:tcPr>
            <w:tcW w:w="4595" w:type="dxa"/>
            <w:vAlign w:val="center"/>
          </w:tcPr>
          <w:p w14:paraId="71CFEED7" w14:textId="65B918BD" w:rsidR="004C79B6" w:rsidRPr="008D1AB6" w:rsidRDefault="000C4A9D" w:rsidP="000C4A9D">
            <w:pPr>
              <w:rPr>
                <w:rFonts w:asciiTheme="majorHAnsi" w:eastAsia="Times New Roman" w:hAnsiTheme="majorHAnsi" w:cstheme="majorHAnsi"/>
                <w:sz w:val="20"/>
                <w:szCs w:val="20"/>
                <w:highlight w:val="cyan"/>
              </w:rPr>
            </w:pPr>
            <w:r>
              <w:rPr>
                <w:rFonts w:eastAsiaTheme="minorEastAsia"/>
              </w:rPr>
              <w:t>Knowledge, Values, Skills, Cognitive/Affective</w:t>
            </w:r>
          </w:p>
        </w:tc>
      </w:tr>
      <w:tr w:rsidR="0034519C" w:rsidRPr="00263D57" w14:paraId="3F655514" w14:textId="77777777" w:rsidTr="001C19C3">
        <w:trPr>
          <w:cantSplit/>
          <w:trHeight w:val="335"/>
          <w:tblHeader/>
        </w:trPr>
        <w:tc>
          <w:tcPr>
            <w:tcW w:w="1800" w:type="dxa"/>
            <w:vAlign w:val="center"/>
          </w:tcPr>
          <w:p w14:paraId="1F1EDD48" w14:textId="77777777" w:rsidR="0034519C" w:rsidRPr="00263D57" w:rsidRDefault="0034519C" w:rsidP="000C4A9D">
            <w:pPr>
              <w:widowControl w:val="0"/>
              <w:rPr>
                <w:rFonts w:asciiTheme="majorHAnsi" w:eastAsiaTheme="minorEastAsia" w:hAnsiTheme="majorHAnsi" w:cstheme="majorHAnsi"/>
                <w:b/>
                <w:bCs/>
                <w:sz w:val="24"/>
                <w:szCs w:val="24"/>
              </w:rPr>
            </w:pPr>
            <w:r>
              <w:rPr>
                <w:rFonts w:asciiTheme="majorHAnsi" w:eastAsiaTheme="minorEastAsia" w:hAnsiTheme="majorHAnsi" w:cstheme="majorHAnsi"/>
                <w:b/>
                <w:bCs/>
                <w:sz w:val="24"/>
                <w:szCs w:val="24"/>
              </w:rPr>
              <w:t>Assignment</w:t>
            </w:r>
          </w:p>
        </w:tc>
        <w:tc>
          <w:tcPr>
            <w:tcW w:w="3060" w:type="dxa"/>
            <w:vAlign w:val="center"/>
          </w:tcPr>
          <w:p w14:paraId="7E1BE007" w14:textId="32062BA4" w:rsidR="0034519C" w:rsidRPr="008D1AB6" w:rsidRDefault="000C4A9D" w:rsidP="000C4A9D">
            <w:pPr>
              <w:widowControl w:val="0"/>
              <w:rPr>
                <w:rFonts w:asciiTheme="majorHAnsi" w:eastAsiaTheme="minorEastAsia" w:hAnsiTheme="majorHAnsi" w:cstheme="majorHAnsi"/>
                <w:sz w:val="20"/>
                <w:szCs w:val="20"/>
                <w:highlight w:val="cyan"/>
              </w:rPr>
            </w:pPr>
            <w:r>
              <w:rPr>
                <w:rFonts w:eastAsiaTheme="minorEastAsia"/>
              </w:rPr>
              <w:t>Self-Awareness Journal</w:t>
            </w:r>
          </w:p>
        </w:tc>
        <w:tc>
          <w:tcPr>
            <w:tcW w:w="4595" w:type="dxa"/>
            <w:vAlign w:val="center"/>
          </w:tcPr>
          <w:p w14:paraId="0E6E7AAF" w14:textId="290A261F" w:rsidR="0034519C" w:rsidRPr="008D1AB6" w:rsidRDefault="000C4A9D" w:rsidP="000C4A9D">
            <w:pPr>
              <w:rPr>
                <w:rFonts w:asciiTheme="majorHAnsi" w:eastAsia="Times New Roman" w:hAnsiTheme="majorHAnsi" w:cstheme="majorHAnsi"/>
                <w:sz w:val="20"/>
                <w:szCs w:val="20"/>
                <w:highlight w:val="cyan"/>
              </w:rPr>
            </w:pPr>
            <w:r>
              <w:rPr>
                <w:rFonts w:eastAsiaTheme="minorEastAsia"/>
              </w:rPr>
              <w:t>Knowledge, Values, Skills, Cognitive/Affective</w:t>
            </w:r>
          </w:p>
        </w:tc>
      </w:tr>
      <w:tr w:rsidR="000C4A9D" w:rsidRPr="00263D57" w14:paraId="5B3259CB" w14:textId="77777777" w:rsidTr="001C19C3">
        <w:trPr>
          <w:cantSplit/>
          <w:trHeight w:val="335"/>
          <w:tblHeader/>
        </w:trPr>
        <w:tc>
          <w:tcPr>
            <w:tcW w:w="1800" w:type="dxa"/>
            <w:vAlign w:val="center"/>
          </w:tcPr>
          <w:p w14:paraId="2D7DC160" w14:textId="77777777" w:rsidR="000C4A9D" w:rsidRPr="00263D57" w:rsidRDefault="000C4A9D" w:rsidP="000C4A9D">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sz w:val="24"/>
                <w:szCs w:val="24"/>
              </w:rPr>
              <w:t>Assignment</w:t>
            </w:r>
          </w:p>
        </w:tc>
        <w:tc>
          <w:tcPr>
            <w:tcW w:w="3060" w:type="dxa"/>
            <w:vAlign w:val="center"/>
          </w:tcPr>
          <w:p w14:paraId="4C7042EF" w14:textId="6A83ABBB" w:rsidR="000C4A9D" w:rsidRPr="000C4A9D" w:rsidRDefault="000C4A9D" w:rsidP="000C4A9D">
            <w:pPr>
              <w:rPr>
                <w:rFonts w:eastAsiaTheme="minorEastAsia"/>
              </w:rPr>
            </w:pPr>
            <w:r>
              <w:rPr>
                <w:rFonts w:eastAsiaTheme="minorEastAsia"/>
              </w:rPr>
              <w:t>Leading Class Dialogue</w:t>
            </w:r>
          </w:p>
        </w:tc>
        <w:tc>
          <w:tcPr>
            <w:tcW w:w="4595" w:type="dxa"/>
            <w:vAlign w:val="center"/>
          </w:tcPr>
          <w:p w14:paraId="09C4BA79" w14:textId="4F58C2F2" w:rsidR="000C4A9D" w:rsidRPr="008D1AB6" w:rsidRDefault="000C4A9D" w:rsidP="000C4A9D">
            <w:pPr>
              <w:rPr>
                <w:rFonts w:asciiTheme="majorHAnsi" w:eastAsia="Times New Roman" w:hAnsiTheme="majorHAnsi" w:cstheme="majorHAnsi"/>
                <w:sz w:val="20"/>
                <w:szCs w:val="20"/>
                <w:highlight w:val="cyan"/>
              </w:rPr>
            </w:pPr>
            <w:r>
              <w:rPr>
                <w:rFonts w:eastAsiaTheme="minorEastAsia"/>
              </w:rPr>
              <w:t>Knowledge, Values, Skills</w:t>
            </w:r>
          </w:p>
        </w:tc>
      </w:tr>
      <w:tr w:rsidR="000C4A9D" w:rsidRPr="00263D57" w14:paraId="3D54BE21" w14:textId="77777777" w:rsidTr="001C19C3">
        <w:trPr>
          <w:cantSplit/>
          <w:trHeight w:val="335"/>
          <w:tblHeader/>
        </w:trPr>
        <w:tc>
          <w:tcPr>
            <w:tcW w:w="1800" w:type="dxa"/>
            <w:vAlign w:val="center"/>
          </w:tcPr>
          <w:p w14:paraId="4E1EFCB5" w14:textId="03675352" w:rsidR="000C4A9D" w:rsidRPr="00263D57" w:rsidRDefault="000C4A9D" w:rsidP="000C4A9D">
            <w:pPr>
              <w:widowControl w:val="0"/>
              <w:rPr>
                <w:rFonts w:asciiTheme="majorHAnsi" w:eastAsiaTheme="minorEastAsia" w:hAnsiTheme="majorHAnsi" w:cstheme="majorHAnsi"/>
                <w:b/>
                <w:bCs/>
                <w:sz w:val="24"/>
                <w:szCs w:val="24"/>
              </w:rPr>
            </w:pPr>
            <w:r w:rsidRPr="00263D57">
              <w:rPr>
                <w:rFonts w:asciiTheme="majorHAnsi" w:eastAsiaTheme="minorEastAsia" w:hAnsiTheme="majorHAnsi" w:cstheme="majorHAnsi"/>
                <w:b/>
                <w:bCs/>
                <w:sz w:val="24"/>
                <w:szCs w:val="24"/>
              </w:rPr>
              <w:t>Assignment</w:t>
            </w:r>
          </w:p>
        </w:tc>
        <w:tc>
          <w:tcPr>
            <w:tcW w:w="3060" w:type="dxa"/>
            <w:vAlign w:val="center"/>
          </w:tcPr>
          <w:p w14:paraId="15D18FF0" w14:textId="6AFF0946" w:rsidR="000C4A9D" w:rsidRDefault="000C4A9D" w:rsidP="000C4A9D">
            <w:pPr>
              <w:rPr>
                <w:rFonts w:eastAsiaTheme="minorEastAsia"/>
              </w:rPr>
            </w:pPr>
            <w:r>
              <w:t>Final Group Paper</w:t>
            </w:r>
          </w:p>
        </w:tc>
        <w:tc>
          <w:tcPr>
            <w:tcW w:w="4595" w:type="dxa"/>
            <w:vAlign w:val="center"/>
          </w:tcPr>
          <w:p w14:paraId="238B980C" w14:textId="03FD05FB" w:rsidR="000C4A9D" w:rsidRDefault="000C4A9D" w:rsidP="000C4A9D">
            <w:pPr>
              <w:rPr>
                <w:rFonts w:eastAsiaTheme="minorEastAsia"/>
              </w:rPr>
            </w:pPr>
            <w:r>
              <w:rPr>
                <w:rFonts w:eastAsiaTheme="minorEastAsia"/>
              </w:rPr>
              <w:t>Knowledge, Values, Skills, Cognitive/Affective</w:t>
            </w:r>
          </w:p>
        </w:tc>
      </w:tr>
    </w:tbl>
    <w:p w14:paraId="35ABB689" w14:textId="6802D90E" w:rsidR="00263D57" w:rsidRPr="00263D57" w:rsidRDefault="00263D57" w:rsidP="00263D57">
      <w:pPr>
        <w:widowControl w:val="0"/>
        <w:spacing w:before="120" w:after="120" w:line="240" w:lineRule="auto"/>
        <w:ind w:left="144"/>
        <w:rPr>
          <w:rFonts w:asciiTheme="majorHAnsi" w:eastAsiaTheme="minorEastAsia" w:hAnsiTheme="majorHAnsi" w:cstheme="majorHAnsi"/>
        </w:rPr>
      </w:pPr>
      <w:r w:rsidRPr="0034519C">
        <w:rPr>
          <w:rFonts w:asciiTheme="majorHAnsi" w:eastAsiaTheme="minorEastAsia" w:hAnsiTheme="majorHAnsi" w:cstheme="majorHAnsi"/>
          <w:b/>
          <w:bCs/>
          <w:color w:val="272727"/>
        </w:rPr>
        <w:t>Competency</w:t>
      </w:r>
      <w:r w:rsidR="000C4A9D">
        <w:rPr>
          <w:rFonts w:asciiTheme="majorHAnsi" w:eastAsiaTheme="minorEastAsia" w:hAnsiTheme="majorHAnsi" w:cstheme="majorHAnsi"/>
          <w:b/>
          <w:bCs/>
          <w:color w:val="272727"/>
        </w:rPr>
        <w:t xml:space="preserve"> 2: </w:t>
      </w:r>
      <w:r w:rsidR="000C4A9D" w:rsidRPr="005A266A">
        <w:rPr>
          <w:rFonts w:cstheme="minorHAnsi"/>
          <w:b/>
          <w:bCs/>
        </w:rPr>
        <w:t>Engage Diversity and Difference in Practice</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800"/>
        <w:gridCol w:w="3060"/>
        <w:gridCol w:w="4595"/>
      </w:tblGrid>
      <w:tr w:rsidR="000468BC" w:rsidRPr="00263D57" w14:paraId="52B9A9CB" w14:textId="77777777" w:rsidTr="001C19C3">
        <w:trPr>
          <w:cantSplit/>
          <w:trHeight w:val="353"/>
          <w:tblHeader/>
        </w:trPr>
        <w:tc>
          <w:tcPr>
            <w:tcW w:w="1800" w:type="dxa"/>
            <w:vAlign w:val="center"/>
          </w:tcPr>
          <w:p w14:paraId="17866DEE" w14:textId="77777777" w:rsidR="000468BC" w:rsidRPr="00263D57" w:rsidRDefault="000468BC" w:rsidP="000C4A9D">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color w:val="272727"/>
                <w:sz w:val="24"/>
                <w:szCs w:val="24"/>
              </w:rPr>
              <w:t>Assignment</w:t>
            </w:r>
          </w:p>
        </w:tc>
        <w:tc>
          <w:tcPr>
            <w:tcW w:w="3060" w:type="dxa"/>
            <w:vAlign w:val="center"/>
          </w:tcPr>
          <w:p w14:paraId="1B33F3DE" w14:textId="24179769" w:rsidR="000468BC" w:rsidRPr="00263D57" w:rsidRDefault="000C4A9D" w:rsidP="000C4A9D">
            <w:pPr>
              <w:widowControl w:val="0"/>
              <w:rPr>
                <w:rFonts w:asciiTheme="majorHAnsi" w:eastAsiaTheme="minorEastAsia" w:hAnsiTheme="majorHAnsi" w:cstheme="majorHAnsi"/>
                <w:sz w:val="20"/>
                <w:szCs w:val="20"/>
              </w:rPr>
            </w:pPr>
            <w:r>
              <w:rPr>
                <w:rFonts w:eastAsiaTheme="minorEastAsia"/>
              </w:rPr>
              <w:t>Self-Awareness Journal</w:t>
            </w:r>
          </w:p>
        </w:tc>
        <w:tc>
          <w:tcPr>
            <w:tcW w:w="4595" w:type="dxa"/>
            <w:vAlign w:val="center"/>
          </w:tcPr>
          <w:p w14:paraId="331F4C2A" w14:textId="45A7E2DB" w:rsidR="000468BC" w:rsidRPr="00263D57" w:rsidRDefault="000C4A9D" w:rsidP="000C4A9D">
            <w:pPr>
              <w:rPr>
                <w:rFonts w:asciiTheme="majorHAnsi" w:eastAsia="Times New Roman" w:hAnsiTheme="majorHAnsi" w:cstheme="majorHAnsi"/>
                <w:sz w:val="20"/>
                <w:szCs w:val="20"/>
              </w:rPr>
            </w:pPr>
            <w:r>
              <w:rPr>
                <w:rFonts w:eastAsiaTheme="minorEastAsia"/>
              </w:rPr>
              <w:t>Knowledge, Values, Skills, Cognitive/Affective</w:t>
            </w:r>
          </w:p>
        </w:tc>
      </w:tr>
      <w:tr w:rsidR="000468BC" w:rsidRPr="00263D57" w14:paraId="60E65F59" w14:textId="77777777" w:rsidTr="001C19C3">
        <w:trPr>
          <w:cantSplit/>
          <w:trHeight w:val="366"/>
          <w:tblHeader/>
        </w:trPr>
        <w:tc>
          <w:tcPr>
            <w:tcW w:w="1800" w:type="dxa"/>
            <w:vAlign w:val="center"/>
          </w:tcPr>
          <w:p w14:paraId="37B3B5FA" w14:textId="77777777" w:rsidR="000468BC" w:rsidRPr="00263D57" w:rsidRDefault="000468BC" w:rsidP="000C4A9D">
            <w:pPr>
              <w:widowControl w:val="0"/>
              <w:rPr>
                <w:rFonts w:asciiTheme="majorHAnsi" w:eastAsiaTheme="minorEastAsia" w:hAnsiTheme="majorHAnsi" w:cstheme="majorHAnsi"/>
                <w:sz w:val="20"/>
                <w:szCs w:val="20"/>
              </w:rPr>
            </w:pPr>
            <w:bookmarkStart w:id="0" w:name="_Hlk97633907"/>
            <w:r w:rsidRPr="00263D57">
              <w:rPr>
                <w:rFonts w:asciiTheme="majorHAnsi" w:eastAsiaTheme="minorEastAsia" w:hAnsiTheme="majorHAnsi" w:cstheme="majorHAnsi"/>
                <w:b/>
                <w:bCs/>
                <w:color w:val="272727"/>
                <w:sz w:val="24"/>
                <w:szCs w:val="24"/>
              </w:rPr>
              <w:t>Assignment</w:t>
            </w:r>
          </w:p>
        </w:tc>
        <w:tc>
          <w:tcPr>
            <w:tcW w:w="3060" w:type="dxa"/>
            <w:vAlign w:val="center"/>
          </w:tcPr>
          <w:p w14:paraId="0458FA83" w14:textId="1C85474A" w:rsidR="000468BC" w:rsidRPr="00263D57" w:rsidRDefault="000C4A9D" w:rsidP="000C4A9D">
            <w:pPr>
              <w:widowControl w:val="0"/>
              <w:rPr>
                <w:rFonts w:asciiTheme="majorHAnsi" w:eastAsiaTheme="minorEastAsia" w:hAnsiTheme="majorHAnsi" w:cstheme="majorHAnsi"/>
                <w:sz w:val="20"/>
                <w:szCs w:val="20"/>
              </w:rPr>
            </w:pPr>
            <w:r>
              <w:rPr>
                <w:rFonts w:eastAsiaTheme="minorEastAsia"/>
              </w:rPr>
              <w:t>Self-Awareness Journal</w:t>
            </w:r>
          </w:p>
        </w:tc>
        <w:tc>
          <w:tcPr>
            <w:tcW w:w="4595" w:type="dxa"/>
            <w:vAlign w:val="center"/>
          </w:tcPr>
          <w:p w14:paraId="648F1A07" w14:textId="3F2C9D15" w:rsidR="000468BC" w:rsidRPr="00263D57" w:rsidRDefault="000C4A9D" w:rsidP="000C4A9D">
            <w:pPr>
              <w:rPr>
                <w:rFonts w:asciiTheme="majorHAnsi" w:eastAsia="Times New Roman" w:hAnsiTheme="majorHAnsi" w:cstheme="majorHAnsi"/>
                <w:sz w:val="20"/>
                <w:szCs w:val="20"/>
              </w:rPr>
            </w:pPr>
            <w:r>
              <w:rPr>
                <w:rFonts w:eastAsiaTheme="minorEastAsia"/>
              </w:rPr>
              <w:t>Knowledge, Values, Skills, Cognitive/Affective</w:t>
            </w:r>
          </w:p>
        </w:tc>
      </w:tr>
      <w:tr w:rsidR="000468BC" w:rsidRPr="00263D57" w14:paraId="3FA02D7D" w14:textId="77777777" w:rsidTr="001C19C3">
        <w:trPr>
          <w:cantSplit/>
          <w:trHeight w:val="353"/>
          <w:tblHeader/>
        </w:trPr>
        <w:tc>
          <w:tcPr>
            <w:tcW w:w="1800" w:type="dxa"/>
            <w:vAlign w:val="center"/>
          </w:tcPr>
          <w:p w14:paraId="00E4CD40" w14:textId="77777777" w:rsidR="000468BC" w:rsidRPr="00263D57" w:rsidRDefault="000468BC" w:rsidP="000C4A9D">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color w:val="272727"/>
                <w:sz w:val="24"/>
                <w:szCs w:val="24"/>
              </w:rPr>
              <w:t>Assignment</w:t>
            </w:r>
          </w:p>
        </w:tc>
        <w:tc>
          <w:tcPr>
            <w:tcW w:w="3060" w:type="dxa"/>
            <w:vAlign w:val="center"/>
          </w:tcPr>
          <w:p w14:paraId="64A2C3A6" w14:textId="5661F4FA" w:rsidR="000468BC" w:rsidRPr="000C4A9D" w:rsidRDefault="000C4A9D" w:rsidP="000C4A9D">
            <w:pPr>
              <w:rPr>
                <w:rFonts w:eastAsiaTheme="minorEastAsia"/>
              </w:rPr>
            </w:pPr>
            <w:r>
              <w:rPr>
                <w:rFonts w:eastAsiaTheme="minorEastAsia"/>
              </w:rPr>
              <w:t xml:space="preserve">Leading Class Dialogue </w:t>
            </w:r>
          </w:p>
        </w:tc>
        <w:tc>
          <w:tcPr>
            <w:tcW w:w="4595" w:type="dxa"/>
            <w:vAlign w:val="center"/>
          </w:tcPr>
          <w:p w14:paraId="5338A85F" w14:textId="0274D879" w:rsidR="000468BC" w:rsidRPr="00263D57" w:rsidRDefault="000C4A9D" w:rsidP="000C4A9D">
            <w:pPr>
              <w:rPr>
                <w:rFonts w:asciiTheme="majorHAnsi" w:eastAsia="Times New Roman" w:hAnsiTheme="majorHAnsi" w:cstheme="majorHAnsi"/>
                <w:sz w:val="20"/>
                <w:szCs w:val="20"/>
              </w:rPr>
            </w:pPr>
            <w:r>
              <w:rPr>
                <w:rFonts w:eastAsiaTheme="minorEastAsia"/>
              </w:rPr>
              <w:t>Knowledge, Values, Skills</w:t>
            </w:r>
          </w:p>
        </w:tc>
      </w:tr>
      <w:tr w:rsidR="000C4A9D" w:rsidRPr="00263D57" w14:paraId="27CCB659" w14:textId="77777777" w:rsidTr="001C19C3">
        <w:trPr>
          <w:cantSplit/>
          <w:trHeight w:val="353"/>
          <w:tblHeader/>
        </w:trPr>
        <w:tc>
          <w:tcPr>
            <w:tcW w:w="1800" w:type="dxa"/>
            <w:vAlign w:val="center"/>
          </w:tcPr>
          <w:p w14:paraId="359BA988" w14:textId="15307A88" w:rsidR="000C4A9D" w:rsidRPr="00263D57" w:rsidRDefault="000C4A9D" w:rsidP="000C4A9D">
            <w:pPr>
              <w:widowControl w:val="0"/>
              <w:rPr>
                <w:rFonts w:asciiTheme="majorHAnsi" w:eastAsiaTheme="minorEastAsia" w:hAnsiTheme="majorHAnsi" w:cstheme="majorHAnsi"/>
                <w:b/>
                <w:bCs/>
                <w:color w:val="272727"/>
                <w:sz w:val="24"/>
                <w:szCs w:val="24"/>
              </w:rPr>
            </w:pPr>
            <w:r w:rsidRPr="00263D57">
              <w:rPr>
                <w:rFonts w:asciiTheme="majorHAnsi" w:eastAsiaTheme="minorEastAsia" w:hAnsiTheme="majorHAnsi" w:cstheme="majorHAnsi"/>
                <w:b/>
                <w:bCs/>
                <w:color w:val="272727"/>
                <w:sz w:val="24"/>
                <w:szCs w:val="24"/>
              </w:rPr>
              <w:t>Assignment</w:t>
            </w:r>
          </w:p>
        </w:tc>
        <w:tc>
          <w:tcPr>
            <w:tcW w:w="3060" w:type="dxa"/>
            <w:vAlign w:val="center"/>
          </w:tcPr>
          <w:p w14:paraId="2FC38DBD" w14:textId="31D8207C" w:rsidR="000C4A9D" w:rsidRDefault="000C4A9D" w:rsidP="000C4A9D">
            <w:pPr>
              <w:rPr>
                <w:rFonts w:eastAsiaTheme="minorEastAsia"/>
              </w:rPr>
            </w:pPr>
            <w:r>
              <w:t>Final Group Paper</w:t>
            </w:r>
          </w:p>
        </w:tc>
        <w:tc>
          <w:tcPr>
            <w:tcW w:w="4595" w:type="dxa"/>
            <w:vAlign w:val="center"/>
          </w:tcPr>
          <w:p w14:paraId="7C216280" w14:textId="07000B24" w:rsidR="000C4A9D" w:rsidRPr="00263D57" w:rsidRDefault="000C4A9D" w:rsidP="000C4A9D">
            <w:pPr>
              <w:rPr>
                <w:rFonts w:asciiTheme="majorHAnsi" w:eastAsia="Times New Roman" w:hAnsiTheme="majorHAnsi" w:cstheme="majorHAnsi"/>
                <w:sz w:val="20"/>
                <w:szCs w:val="20"/>
              </w:rPr>
            </w:pPr>
            <w:r>
              <w:rPr>
                <w:rFonts w:eastAsiaTheme="minorEastAsia"/>
              </w:rPr>
              <w:t>Knowledge, Values, Skills, Cognitive/Affective</w:t>
            </w:r>
          </w:p>
        </w:tc>
      </w:tr>
    </w:tbl>
    <w:bookmarkEnd w:id="0"/>
    <w:p w14:paraId="7EFDDA3D" w14:textId="5B9F964D" w:rsidR="00263D57" w:rsidRPr="00263D57" w:rsidRDefault="00263D57" w:rsidP="00263D57">
      <w:pPr>
        <w:widowControl w:val="0"/>
        <w:spacing w:before="120" w:after="120" w:line="240" w:lineRule="auto"/>
        <w:ind w:left="144"/>
        <w:rPr>
          <w:rFonts w:ascii="Calibri Light" w:eastAsia="Times New Roman" w:hAnsi="Calibri Light" w:cs="Calibri Light"/>
          <w:b/>
          <w:bCs/>
          <w:lang w:eastAsia="zh-CN"/>
        </w:rPr>
      </w:pPr>
      <w:r w:rsidRPr="00263D57">
        <w:rPr>
          <w:rFonts w:ascii="Calibri Light" w:eastAsiaTheme="minorEastAsia" w:hAnsi="Calibri Light" w:cs="Calibri Light"/>
          <w:b/>
          <w:bCs/>
          <w:color w:val="272727"/>
        </w:rPr>
        <w:t xml:space="preserve">Competency </w:t>
      </w:r>
      <w:r w:rsidR="000C4A9D">
        <w:rPr>
          <w:rFonts w:ascii="Calibri Light" w:eastAsiaTheme="minorEastAsia" w:hAnsi="Calibri Light" w:cs="Calibri Light"/>
          <w:b/>
          <w:bCs/>
          <w:color w:val="272727"/>
        </w:rPr>
        <w:t xml:space="preserve">3: </w:t>
      </w:r>
      <w:r w:rsidR="000C4A9D" w:rsidRPr="005A266A">
        <w:rPr>
          <w:rFonts w:cstheme="minorHAnsi"/>
          <w:b/>
          <w:bCs/>
        </w:rPr>
        <w:t>Advance Human Rights and Social, Economic, and Environmental Justice</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800"/>
        <w:gridCol w:w="3060"/>
        <w:gridCol w:w="4595"/>
      </w:tblGrid>
      <w:tr w:rsidR="001C19C3" w:rsidRPr="00263D57" w14:paraId="65083B30" w14:textId="77777777" w:rsidTr="001C19C3">
        <w:trPr>
          <w:cantSplit/>
          <w:trHeight w:val="391"/>
          <w:tblHeader/>
        </w:trPr>
        <w:tc>
          <w:tcPr>
            <w:tcW w:w="1800" w:type="dxa"/>
            <w:vAlign w:val="center"/>
          </w:tcPr>
          <w:p w14:paraId="6BAA6173" w14:textId="77777777" w:rsidR="001C19C3" w:rsidRPr="00263D57" w:rsidRDefault="001C19C3" w:rsidP="001C19C3">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3060" w:type="dxa"/>
            <w:vAlign w:val="center"/>
          </w:tcPr>
          <w:p w14:paraId="02696C65" w14:textId="20F85B96" w:rsidR="001C19C3" w:rsidRPr="00263D57" w:rsidRDefault="001C19C3" w:rsidP="001C19C3">
            <w:pPr>
              <w:widowControl w:val="0"/>
              <w:rPr>
                <w:rFonts w:asciiTheme="majorHAnsi" w:eastAsiaTheme="minorEastAsia" w:hAnsiTheme="majorHAnsi" w:cstheme="majorHAnsi"/>
              </w:rPr>
            </w:pPr>
            <w:r>
              <w:rPr>
                <w:rFonts w:eastAsiaTheme="minorEastAsia"/>
              </w:rPr>
              <w:t>Self-Awareness Journal</w:t>
            </w:r>
          </w:p>
        </w:tc>
        <w:tc>
          <w:tcPr>
            <w:tcW w:w="4595" w:type="dxa"/>
            <w:vAlign w:val="center"/>
          </w:tcPr>
          <w:p w14:paraId="21701CA9" w14:textId="72DE4CC6" w:rsidR="001C19C3" w:rsidRPr="00263D57" w:rsidRDefault="001C19C3" w:rsidP="001C19C3">
            <w:pPr>
              <w:rPr>
                <w:rFonts w:asciiTheme="majorHAnsi" w:eastAsia="Times New Roman" w:hAnsiTheme="majorHAnsi" w:cstheme="majorHAnsi"/>
              </w:rPr>
            </w:pPr>
            <w:r>
              <w:rPr>
                <w:rFonts w:eastAsiaTheme="minorEastAsia"/>
              </w:rPr>
              <w:t>Knowledge, Values, Skills, Cognitive/Affective</w:t>
            </w:r>
          </w:p>
        </w:tc>
      </w:tr>
      <w:tr w:rsidR="001C19C3" w:rsidRPr="00263D57" w14:paraId="701F1FF6" w14:textId="77777777" w:rsidTr="001C19C3">
        <w:trPr>
          <w:cantSplit/>
          <w:trHeight w:val="378"/>
          <w:tblHeader/>
        </w:trPr>
        <w:tc>
          <w:tcPr>
            <w:tcW w:w="1800" w:type="dxa"/>
            <w:vAlign w:val="center"/>
          </w:tcPr>
          <w:p w14:paraId="07D38F56" w14:textId="77777777" w:rsidR="001C19C3" w:rsidRPr="00263D57" w:rsidRDefault="001C19C3" w:rsidP="001C19C3">
            <w:pPr>
              <w:widowControl w:val="0"/>
              <w:rPr>
                <w:rFonts w:asciiTheme="majorHAnsi" w:eastAsiaTheme="minorEastAsia" w:hAnsiTheme="majorHAnsi" w:cstheme="majorHAnsi"/>
                <w:color w:val="000000" w:themeColor="text1"/>
              </w:rPr>
            </w:pPr>
            <w:bookmarkStart w:id="1" w:name="_Hlk97633954"/>
            <w:r w:rsidRPr="00263D57">
              <w:rPr>
                <w:rFonts w:asciiTheme="majorHAnsi" w:eastAsiaTheme="minorEastAsia" w:hAnsiTheme="majorHAnsi" w:cstheme="majorHAnsi"/>
                <w:b/>
                <w:bCs/>
                <w:color w:val="272727"/>
              </w:rPr>
              <w:t>Assignment</w:t>
            </w:r>
          </w:p>
        </w:tc>
        <w:tc>
          <w:tcPr>
            <w:tcW w:w="3060" w:type="dxa"/>
            <w:vAlign w:val="center"/>
          </w:tcPr>
          <w:p w14:paraId="5A2E831F" w14:textId="55344C7A" w:rsidR="001C19C3" w:rsidRPr="00263D57" w:rsidRDefault="001C19C3" w:rsidP="001C19C3">
            <w:pPr>
              <w:widowControl w:val="0"/>
              <w:rPr>
                <w:rFonts w:asciiTheme="majorHAnsi" w:eastAsiaTheme="minorEastAsia" w:hAnsiTheme="majorHAnsi" w:cstheme="majorHAnsi"/>
              </w:rPr>
            </w:pPr>
            <w:r>
              <w:rPr>
                <w:rFonts w:eastAsiaTheme="minorEastAsia"/>
              </w:rPr>
              <w:t xml:space="preserve">Leading Class Dialogue </w:t>
            </w:r>
          </w:p>
        </w:tc>
        <w:tc>
          <w:tcPr>
            <w:tcW w:w="4595" w:type="dxa"/>
            <w:vAlign w:val="center"/>
          </w:tcPr>
          <w:p w14:paraId="456934E5" w14:textId="5266CA99" w:rsidR="001C19C3" w:rsidRPr="00263D57" w:rsidRDefault="001C19C3" w:rsidP="001C19C3">
            <w:pPr>
              <w:rPr>
                <w:rFonts w:asciiTheme="majorHAnsi" w:eastAsia="Times New Roman" w:hAnsiTheme="majorHAnsi" w:cstheme="majorHAnsi"/>
              </w:rPr>
            </w:pPr>
            <w:r>
              <w:rPr>
                <w:rFonts w:eastAsiaTheme="minorEastAsia"/>
              </w:rPr>
              <w:t>Knowledge, Values, Skills</w:t>
            </w:r>
          </w:p>
        </w:tc>
      </w:tr>
      <w:tr w:rsidR="001C19C3" w:rsidRPr="00263D57" w14:paraId="27BCCD7F" w14:textId="77777777" w:rsidTr="001C19C3">
        <w:trPr>
          <w:cantSplit/>
          <w:trHeight w:val="391"/>
          <w:tblHeader/>
        </w:trPr>
        <w:tc>
          <w:tcPr>
            <w:tcW w:w="1800" w:type="dxa"/>
            <w:vAlign w:val="center"/>
          </w:tcPr>
          <w:p w14:paraId="751A1A59" w14:textId="77777777" w:rsidR="001C19C3" w:rsidRPr="00263D57" w:rsidRDefault="001C19C3" w:rsidP="001C19C3">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3060" w:type="dxa"/>
            <w:vAlign w:val="center"/>
          </w:tcPr>
          <w:p w14:paraId="0571BD73" w14:textId="4C772719" w:rsidR="001C19C3" w:rsidRPr="00263D57" w:rsidRDefault="001C19C3" w:rsidP="001C19C3">
            <w:pPr>
              <w:widowControl w:val="0"/>
              <w:rPr>
                <w:rFonts w:asciiTheme="majorHAnsi" w:eastAsiaTheme="minorEastAsia" w:hAnsiTheme="majorHAnsi" w:cstheme="majorHAnsi"/>
              </w:rPr>
            </w:pPr>
            <w:r>
              <w:t>Final Group Paper</w:t>
            </w:r>
          </w:p>
        </w:tc>
        <w:tc>
          <w:tcPr>
            <w:tcW w:w="4595" w:type="dxa"/>
            <w:vAlign w:val="center"/>
          </w:tcPr>
          <w:p w14:paraId="777D94A7" w14:textId="1223C9EB" w:rsidR="001C19C3" w:rsidRPr="00263D57" w:rsidRDefault="001C19C3" w:rsidP="001C19C3">
            <w:pPr>
              <w:rPr>
                <w:rFonts w:asciiTheme="majorHAnsi" w:eastAsia="Times New Roman" w:hAnsiTheme="majorHAnsi" w:cstheme="majorHAnsi"/>
              </w:rPr>
            </w:pPr>
            <w:r>
              <w:rPr>
                <w:rFonts w:eastAsiaTheme="minorEastAsia"/>
              </w:rPr>
              <w:t>Knowledge, Values, Skills, Cognitive/Affective</w:t>
            </w:r>
          </w:p>
        </w:tc>
      </w:tr>
    </w:tbl>
    <w:bookmarkEnd w:id="1"/>
    <w:p w14:paraId="11243A4F" w14:textId="44D9C0A7" w:rsidR="00263D57" w:rsidRPr="00263D57" w:rsidRDefault="00263D57" w:rsidP="00DB4993">
      <w:pPr>
        <w:widowControl w:val="0"/>
        <w:spacing w:before="120" w:after="120" w:line="240" w:lineRule="auto"/>
        <w:ind w:left="144"/>
        <w:rPr>
          <w:rFonts w:ascii="Calibri Light" w:eastAsiaTheme="minorEastAsia" w:hAnsi="Calibri Light" w:cs="Calibri Light"/>
          <w:color w:val="C00000"/>
        </w:rPr>
      </w:pPr>
      <w:r w:rsidRPr="00263D57">
        <w:rPr>
          <w:rFonts w:ascii="Calibri Light" w:eastAsiaTheme="minorEastAsia" w:hAnsi="Calibri Light" w:cs="Calibri Light"/>
          <w:b/>
          <w:bCs/>
          <w:color w:val="272727"/>
        </w:rPr>
        <w:t xml:space="preserve">Competency </w:t>
      </w:r>
      <w:r w:rsidR="001C19C3">
        <w:rPr>
          <w:rFonts w:ascii="Calibri Light" w:eastAsiaTheme="minorEastAsia" w:hAnsi="Calibri Light" w:cs="Calibri Light"/>
          <w:b/>
          <w:bCs/>
          <w:color w:val="272727"/>
        </w:rPr>
        <w:t xml:space="preserve">6: </w:t>
      </w:r>
      <w:r w:rsidR="001C19C3" w:rsidRPr="005A266A">
        <w:rPr>
          <w:rFonts w:cstheme="minorHAnsi"/>
          <w:b/>
          <w:bCs/>
        </w:rPr>
        <w:t>Engage with Individuals, Families, Groups, Organizations,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3060"/>
        <w:gridCol w:w="4608"/>
      </w:tblGrid>
      <w:tr w:rsidR="001C19C3" w:rsidRPr="00263D57" w14:paraId="41EE5DEB" w14:textId="77777777" w:rsidTr="001C19C3">
        <w:trPr>
          <w:cantSplit/>
          <w:trHeight w:val="362"/>
          <w:tblHeader/>
        </w:trPr>
        <w:tc>
          <w:tcPr>
            <w:tcW w:w="1800" w:type="dxa"/>
            <w:vAlign w:val="center"/>
          </w:tcPr>
          <w:p w14:paraId="35DDB2E1" w14:textId="77777777" w:rsidR="001C19C3" w:rsidRPr="00263D57" w:rsidRDefault="001C19C3" w:rsidP="001C19C3">
            <w:pPr>
              <w:widowControl w:val="0"/>
              <w:rPr>
                <w:rFonts w:asciiTheme="majorHAnsi" w:eastAsiaTheme="minorEastAsia" w:hAnsiTheme="majorHAnsi" w:cstheme="majorHAnsi"/>
                <w:color w:val="000000" w:themeColor="text1"/>
              </w:rPr>
            </w:pPr>
            <w:bookmarkStart w:id="2" w:name="_Hlk93930345"/>
            <w:r w:rsidRPr="00263D57">
              <w:rPr>
                <w:rFonts w:asciiTheme="majorHAnsi" w:eastAsiaTheme="minorEastAsia" w:hAnsiTheme="majorHAnsi" w:cstheme="majorHAnsi"/>
                <w:b/>
                <w:bCs/>
                <w:color w:val="272727"/>
              </w:rPr>
              <w:lastRenderedPageBreak/>
              <w:t>Assignment</w:t>
            </w:r>
          </w:p>
        </w:tc>
        <w:tc>
          <w:tcPr>
            <w:tcW w:w="3060" w:type="dxa"/>
            <w:vAlign w:val="center"/>
          </w:tcPr>
          <w:p w14:paraId="152434D6" w14:textId="7B5AA863" w:rsidR="001C19C3" w:rsidRPr="00263D57" w:rsidRDefault="001C19C3" w:rsidP="001C19C3">
            <w:pPr>
              <w:widowControl w:val="0"/>
              <w:rPr>
                <w:rFonts w:asciiTheme="majorHAnsi" w:eastAsiaTheme="minorEastAsia" w:hAnsiTheme="majorHAnsi" w:cstheme="majorHAnsi"/>
              </w:rPr>
            </w:pPr>
            <w:r>
              <w:rPr>
                <w:rFonts w:eastAsiaTheme="minorEastAsia"/>
              </w:rPr>
              <w:t xml:space="preserve">Leading Class Dialogue </w:t>
            </w:r>
          </w:p>
        </w:tc>
        <w:tc>
          <w:tcPr>
            <w:tcW w:w="4608" w:type="dxa"/>
            <w:vAlign w:val="center"/>
          </w:tcPr>
          <w:p w14:paraId="290BBA14" w14:textId="5FFAD58C" w:rsidR="001C19C3" w:rsidRPr="00263D57" w:rsidRDefault="001C19C3" w:rsidP="001C19C3">
            <w:pPr>
              <w:rPr>
                <w:rFonts w:asciiTheme="majorHAnsi" w:eastAsia="Times New Roman" w:hAnsiTheme="majorHAnsi" w:cstheme="majorHAnsi"/>
              </w:rPr>
            </w:pPr>
            <w:r>
              <w:rPr>
                <w:rFonts w:eastAsiaTheme="minorEastAsia"/>
              </w:rPr>
              <w:t>Knowledge, Values, Skills</w:t>
            </w:r>
          </w:p>
        </w:tc>
      </w:tr>
      <w:tr w:rsidR="001C19C3" w:rsidRPr="00263D57" w14:paraId="4B606BAB" w14:textId="77777777" w:rsidTr="001C19C3">
        <w:trPr>
          <w:cantSplit/>
          <w:trHeight w:val="349"/>
          <w:tblHeader/>
        </w:trPr>
        <w:tc>
          <w:tcPr>
            <w:tcW w:w="1800" w:type="dxa"/>
            <w:vAlign w:val="center"/>
          </w:tcPr>
          <w:p w14:paraId="7095D33D" w14:textId="77777777" w:rsidR="001C19C3" w:rsidRPr="00263D57" w:rsidRDefault="001C19C3" w:rsidP="001C19C3">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3060" w:type="dxa"/>
            <w:vAlign w:val="center"/>
          </w:tcPr>
          <w:p w14:paraId="3ED5C751" w14:textId="34DF582B" w:rsidR="001C19C3" w:rsidRPr="00263D57" w:rsidRDefault="001C19C3" w:rsidP="001C19C3">
            <w:pPr>
              <w:widowControl w:val="0"/>
              <w:rPr>
                <w:rFonts w:asciiTheme="majorHAnsi" w:eastAsiaTheme="minorEastAsia" w:hAnsiTheme="majorHAnsi" w:cstheme="majorHAnsi"/>
              </w:rPr>
            </w:pPr>
            <w:r>
              <w:t>Final Group Paper</w:t>
            </w:r>
          </w:p>
        </w:tc>
        <w:tc>
          <w:tcPr>
            <w:tcW w:w="4608" w:type="dxa"/>
            <w:vAlign w:val="center"/>
          </w:tcPr>
          <w:p w14:paraId="2A4C4784" w14:textId="77462A35" w:rsidR="001C19C3" w:rsidRPr="00263D57" w:rsidRDefault="001C19C3" w:rsidP="001C19C3">
            <w:pPr>
              <w:rPr>
                <w:rFonts w:asciiTheme="majorHAnsi" w:eastAsia="Times New Roman" w:hAnsiTheme="majorHAnsi" w:cstheme="majorHAnsi"/>
              </w:rPr>
            </w:pPr>
            <w:r>
              <w:rPr>
                <w:rFonts w:eastAsiaTheme="minorEastAsia"/>
              </w:rPr>
              <w:t>Knowledge, Values, Skills, Cognitive/Affective</w:t>
            </w:r>
          </w:p>
        </w:tc>
      </w:tr>
      <w:bookmarkEnd w:id="2"/>
    </w:tbl>
    <w:p w14:paraId="6EE23E3F" w14:textId="26E3A486" w:rsidR="00DA19BC" w:rsidRPr="001C19C3" w:rsidRDefault="00DA19BC" w:rsidP="001C19C3">
      <w:pPr>
        <w:widowControl w:val="0"/>
        <w:spacing w:before="120" w:after="120" w:line="240" w:lineRule="auto"/>
        <w:rPr>
          <w:rFonts w:asciiTheme="majorHAnsi" w:eastAsia="Times New Roman" w:hAnsiTheme="majorHAnsi" w:cstheme="majorHAnsi"/>
          <w:b/>
          <w:bCs/>
          <w:color w:val="000000"/>
          <w:sz w:val="24"/>
          <w:szCs w:val="24"/>
        </w:rPr>
      </w:pPr>
    </w:p>
    <w:p w14:paraId="787AE5B4" w14:textId="0DD8DA99" w:rsidR="00263D57" w:rsidRPr="00263D57" w:rsidRDefault="00FA1381" w:rsidP="00263D57">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Pr>
          <w:rFonts w:ascii="Calibri Light" w:eastAsia="Times New Roman" w:hAnsi="Calibri Light" w:cs="Calibri Light"/>
          <w:b/>
          <w:color w:val="922247"/>
          <w:sz w:val="24"/>
          <w:szCs w:val="24"/>
        </w:rPr>
        <w:t>METHODS OF INSTRUCTION</w:t>
      </w:r>
    </w:p>
    <w:p w14:paraId="1DCB1D1C" w14:textId="77777777" w:rsidR="00263D57" w:rsidRPr="00263D57" w:rsidRDefault="00263D57" w:rsidP="00263D57">
      <w:pPr>
        <w:widowControl w:val="0"/>
        <w:spacing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Sakai</w:t>
      </w:r>
    </w:p>
    <w:p w14:paraId="1428723F" w14:textId="77777777" w:rsidR="00263D57" w:rsidRPr="00F77268" w:rsidRDefault="00263D57" w:rsidP="00263D57">
      <w:pPr>
        <w:widowControl w:val="0"/>
        <w:spacing w:after="0" w:line="240" w:lineRule="auto"/>
        <w:ind w:left="144"/>
        <w:rPr>
          <w:rFonts w:ascii="Calibri Light" w:eastAsia="Times New Roman" w:hAnsi="Calibri Light" w:cs="Calibri Light"/>
          <w:spacing w:val="6"/>
        </w:rPr>
      </w:pPr>
      <w:r w:rsidRPr="00F77268">
        <w:rPr>
          <w:rFonts w:ascii="Calibri Light" w:eastAsia="Times New Roman" w:hAnsi="Calibri Light" w:cs="Calibri Light"/>
          <w:spacing w:val="6"/>
        </w:rPr>
        <w:t xml:space="preserve">This course will be conducted </w:t>
      </w:r>
      <w:r w:rsidR="00CF0D90" w:rsidRPr="00F77268">
        <w:rPr>
          <w:rFonts w:cstheme="minorHAnsi"/>
          <w:spacing w:val="6"/>
        </w:rPr>
        <w:t xml:space="preserve">[in person/online (synchronous or asynchronous)/hybrid] </w:t>
      </w:r>
      <w:r w:rsidRPr="00F77268">
        <w:rPr>
          <w:rFonts w:ascii="Calibri Light" w:eastAsia="Times New Roman" w:hAnsi="Calibri Light" w:cs="Calibri Light"/>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6EB3A1C4" w14:textId="77777777" w:rsidR="00263D57" w:rsidRPr="00F77268" w:rsidRDefault="00263D57" w:rsidP="00432387">
      <w:pPr>
        <w:widowControl w:val="0"/>
        <w:numPr>
          <w:ilvl w:val="0"/>
          <w:numId w:val="1"/>
        </w:numPr>
        <w:spacing w:after="0" w:line="240" w:lineRule="auto"/>
        <w:ind w:left="648"/>
        <w:contextualSpacing/>
        <w:rPr>
          <w:rFonts w:ascii="Calibri Light" w:eastAsia="Times New Roman" w:hAnsi="Calibri Light" w:cs="Calibri Light"/>
          <w:spacing w:val="6"/>
        </w:rPr>
      </w:pPr>
      <w:r w:rsidRPr="00F77268">
        <w:rPr>
          <w:rFonts w:ascii="Calibri Light" w:eastAsia="Times New Roman" w:hAnsi="Calibri Light" w:cs="Calibri Light"/>
          <w:spacing w:val="6"/>
        </w:rPr>
        <w:t xml:space="preserve">Verify that your credentials to access the course are working </w:t>
      </w:r>
      <w:proofErr w:type="gramStart"/>
      <w:r w:rsidRPr="00F77268">
        <w:rPr>
          <w:rFonts w:ascii="Calibri Light" w:eastAsia="Times New Roman" w:hAnsi="Calibri Light" w:cs="Calibri Light"/>
          <w:spacing w:val="6"/>
        </w:rPr>
        <w:t>properly</w:t>
      </w:r>
      <w:proofErr w:type="gramEnd"/>
    </w:p>
    <w:p w14:paraId="7C51D5F5" w14:textId="77777777" w:rsidR="00263D57" w:rsidRPr="00F77268" w:rsidRDefault="00263D57" w:rsidP="00432387">
      <w:pPr>
        <w:widowControl w:val="0"/>
        <w:numPr>
          <w:ilvl w:val="0"/>
          <w:numId w:val="1"/>
        </w:numPr>
        <w:spacing w:after="0" w:line="240" w:lineRule="auto"/>
        <w:ind w:left="648"/>
        <w:contextualSpacing/>
        <w:rPr>
          <w:rFonts w:ascii="Calibri Light" w:eastAsia="Times New Roman" w:hAnsi="Calibri Light" w:cs="Calibri Light"/>
          <w:spacing w:val="6"/>
        </w:rPr>
      </w:pPr>
      <w:r w:rsidRPr="00F77268">
        <w:rPr>
          <w:rFonts w:ascii="Calibri Light" w:eastAsia="Times New Roman" w:hAnsi="Calibri Light" w:cs="Calibri Light"/>
          <w:spacing w:val="6"/>
        </w:rPr>
        <w:t xml:space="preserve">Locate and access the course within </w:t>
      </w:r>
      <w:proofErr w:type="gramStart"/>
      <w:r w:rsidRPr="00F77268">
        <w:rPr>
          <w:rFonts w:ascii="Calibri Light" w:eastAsia="Times New Roman" w:hAnsi="Calibri Light" w:cs="Calibri Light"/>
          <w:spacing w:val="6"/>
        </w:rPr>
        <w:t>Sakai</w:t>
      </w:r>
      <w:proofErr w:type="gramEnd"/>
    </w:p>
    <w:p w14:paraId="6A8A1EA6" w14:textId="77777777" w:rsidR="00263D57" w:rsidRPr="00F77268" w:rsidRDefault="00263D57" w:rsidP="00432387">
      <w:pPr>
        <w:widowControl w:val="0"/>
        <w:numPr>
          <w:ilvl w:val="0"/>
          <w:numId w:val="1"/>
        </w:numPr>
        <w:spacing w:after="0" w:line="240" w:lineRule="auto"/>
        <w:ind w:left="648"/>
        <w:contextualSpacing/>
        <w:rPr>
          <w:rFonts w:ascii="Calibri Light" w:eastAsia="Times New Roman" w:hAnsi="Calibri Light" w:cs="Calibri Light"/>
          <w:spacing w:val="6"/>
        </w:rPr>
      </w:pPr>
      <w:r w:rsidRPr="00F77268">
        <w:rPr>
          <w:rFonts w:ascii="Calibri Light" w:eastAsia="Times New Roman" w:hAnsi="Calibri Light" w:cs="Calibri Light"/>
          <w:spacing w:val="6"/>
        </w:rPr>
        <w:t xml:space="preserve">Familiarize yourself with the Sakai </w:t>
      </w:r>
      <w:proofErr w:type="gramStart"/>
      <w:r w:rsidRPr="00F77268">
        <w:rPr>
          <w:rFonts w:ascii="Calibri Light" w:eastAsia="Times New Roman" w:hAnsi="Calibri Light" w:cs="Calibri Light"/>
          <w:spacing w:val="6"/>
        </w:rPr>
        <w:t>tools</w:t>
      </w:r>
      <w:proofErr w:type="gramEnd"/>
    </w:p>
    <w:p w14:paraId="4FC6AFE1" w14:textId="77777777" w:rsidR="00263D57" w:rsidRPr="00F77268" w:rsidRDefault="00263D57" w:rsidP="00263D57">
      <w:pPr>
        <w:widowControl w:val="0"/>
        <w:tabs>
          <w:tab w:val="left" w:pos="-720"/>
        </w:tabs>
        <w:suppressAutoHyphens/>
        <w:spacing w:after="0" w:line="240" w:lineRule="auto"/>
        <w:rPr>
          <w:rFonts w:ascii="Calibri Light" w:eastAsia="Times New Roman" w:hAnsi="Calibri Light" w:cs="Calibri Light"/>
        </w:rPr>
      </w:pPr>
    </w:p>
    <w:p w14:paraId="145621F5" w14:textId="77777777" w:rsidR="00263D57" w:rsidRPr="00F77268" w:rsidRDefault="00263D57" w:rsidP="00805B2B">
      <w:pPr>
        <w:widowControl w:val="0"/>
        <w:spacing w:after="0" w:line="240" w:lineRule="auto"/>
        <w:ind w:left="144"/>
        <w:contextualSpacing/>
        <w:rPr>
          <w:rFonts w:ascii="Calibri Light" w:eastAsia="Times New Roman" w:hAnsi="Calibri Light" w:cs="Calibri Light"/>
          <w:b/>
        </w:rPr>
      </w:pPr>
      <w:r w:rsidRPr="00F77268">
        <w:rPr>
          <w:rFonts w:ascii="Calibri Light" w:eastAsia="Times New Roman" w:hAnsi="Calibri Light" w:cs="Calibri Light"/>
          <w:b/>
        </w:rPr>
        <w:t>Minimum Technical Requirements</w:t>
      </w:r>
    </w:p>
    <w:p w14:paraId="476177F7" w14:textId="77777777" w:rsidR="00263D57" w:rsidRPr="00F77268" w:rsidRDefault="00263D57" w:rsidP="00263D57">
      <w:pPr>
        <w:widowControl w:val="0"/>
        <w:spacing w:after="0" w:line="240" w:lineRule="auto"/>
        <w:ind w:left="144"/>
        <w:rPr>
          <w:rFonts w:ascii="Calibri Light" w:eastAsia="Times New Roman" w:hAnsi="Calibri Light" w:cs="Calibri Light"/>
        </w:rPr>
      </w:pPr>
      <w:r w:rsidRPr="00F77268">
        <w:rPr>
          <w:rFonts w:ascii="Calibri Light" w:eastAsia="Times New Roman" w:hAnsi="Calibri Light" w:cs="Calibri Light"/>
        </w:rPr>
        <w:t>The course is delivered</w:t>
      </w:r>
      <w:r w:rsidR="00CC37F0" w:rsidRPr="00F77268">
        <w:rPr>
          <w:rFonts w:ascii="Calibri Light" w:eastAsia="Times New Roman" w:hAnsi="Calibri Light" w:cs="Calibri Light"/>
        </w:rPr>
        <w:t xml:space="preserve"> </w:t>
      </w:r>
      <w:r w:rsidR="00CC37F0" w:rsidRPr="00F77268">
        <w:rPr>
          <w:rFonts w:cstheme="minorHAnsi"/>
          <w:spacing w:val="6"/>
        </w:rPr>
        <w:t>[in person/online/hybrid].</w:t>
      </w:r>
      <w:r w:rsidR="00CC37F0" w:rsidRPr="00F77268">
        <w:rPr>
          <w:rFonts w:ascii="Calibri Light" w:eastAsia="Times New Roman" w:hAnsi="Calibri Light" w:cs="Calibri Light"/>
        </w:rPr>
        <w:t xml:space="preserve"> S</w:t>
      </w:r>
      <w:r w:rsidRPr="00F77268">
        <w:rPr>
          <w:rFonts w:ascii="Calibri Light" w:eastAsia="Times New Roman" w:hAnsi="Calibri Light" w:cs="Calibri Light"/>
        </w:rPr>
        <w:t xml:space="preserve">tudents are expected to have basic knowledge and command of a computer/tablet and be familiar with the following software and tools: </w:t>
      </w:r>
    </w:p>
    <w:p w14:paraId="01440EE8" w14:textId="77777777" w:rsidR="00263D57" w:rsidRPr="00F77268" w:rsidRDefault="00263D57" w:rsidP="00432387">
      <w:pPr>
        <w:widowControl w:val="0"/>
        <w:numPr>
          <w:ilvl w:val="0"/>
          <w:numId w:val="2"/>
        </w:numPr>
        <w:spacing w:after="0" w:line="240" w:lineRule="auto"/>
        <w:ind w:left="504"/>
        <w:rPr>
          <w:rFonts w:ascii="Calibri Light" w:eastAsia="Times New Roman" w:hAnsi="Calibri Light" w:cs="Calibri Light"/>
        </w:rPr>
      </w:pPr>
      <w:r w:rsidRPr="00F77268">
        <w:rPr>
          <w:rFonts w:ascii="Calibri Light" w:eastAsia="Times New Roman" w:hAnsi="Calibri Light" w:cs="Calibri Light"/>
        </w:rPr>
        <w:t xml:space="preserve">Web browsers such as Firefox. Tools such as VoiceThread work better with </w:t>
      </w:r>
      <w:proofErr w:type="gramStart"/>
      <w:r w:rsidRPr="00F77268">
        <w:rPr>
          <w:rFonts w:ascii="Calibri Light" w:eastAsia="Times New Roman" w:hAnsi="Calibri Light" w:cs="Calibri Light"/>
        </w:rPr>
        <w:t>Firefox</w:t>
      </w:r>
      <w:proofErr w:type="gramEnd"/>
    </w:p>
    <w:p w14:paraId="2AFC9B65" w14:textId="77777777" w:rsidR="00263D57" w:rsidRPr="00F77268" w:rsidRDefault="00263D57" w:rsidP="00432387">
      <w:pPr>
        <w:widowControl w:val="0"/>
        <w:numPr>
          <w:ilvl w:val="0"/>
          <w:numId w:val="2"/>
        </w:numPr>
        <w:spacing w:after="0" w:line="240" w:lineRule="auto"/>
        <w:ind w:left="504"/>
        <w:rPr>
          <w:rFonts w:ascii="Calibri Light" w:eastAsia="Times New Roman" w:hAnsi="Calibri Light" w:cs="Calibri Light"/>
        </w:rPr>
      </w:pPr>
      <w:r w:rsidRPr="00F77268">
        <w:rPr>
          <w:rFonts w:ascii="Calibri Light" w:eastAsia="Times New Roman" w:hAnsi="Calibri Light" w:cs="Calibri Light"/>
        </w:rPr>
        <w:t>Reliable high-speed internet access</w:t>
      </w:r>
    </w:p>
    <w:p w14:paraId="37E2459D" w14:textId="77777777" w:rsidR="00263D57" w:rsidRPr="00263D57" w:rsidRDefault="00263D57" w:rsidP="00432387">
      <w:pPr>
        <w:widowControl w:val="0"/>
        <w:numPr>
          <w:ilvl w:val="0"/>
          <w:numId w:val="2"/>
        </w:numPr>
        <w:spacing w:after="0" w:line="240" w:lineRule="auto"/>
        <w:ind w:left="504"/>
        <w:rPr>
          <w:rFonts w:ascii="Calibri Light" w:eastAsia="Times New Roman" w:hAnsi="Calibri Light" w:cs="Calibri Light"/>
        </w:rPr>
      </w:pPr>
      <w:r w:rsidRPr="00F77268">
        <w:rPr>
          <w:rFonts w:ascii="Calibri Light" w:eastAsia="Times New Roman" w:hAnsi="Calibri Light" w:cs="Calibri Light"/>
        </w:rPr>
        <w:t>Access to an active e-mail account. Be sure to check your Loy</w:t>
      </w:r>
      <w:r w:rsidRPr="00263D57">
        <w:rPr>
          <w:rFonts w:ascii="Calibri Light" w:eastAsia="Times New Roman" w:hAnsi="Calibri Light" w:cs="Calibri Light"/>
        </w:rPr>
        <w:t>ola University e-mail regularly, including the Spam folder.</w:t>
      </w:r>
    </w:p>
    <w:p w14:paraId="7E9567CB" w14:textId="77777777" w:rsidR="00263D57" w:rsidRPr="00263D57" w:rsidRDefault="00263D57" w:rsidP="00432387">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Word processing program (Microsoft Word recommended)</w:t>
      </w:r>
    </w:p>
    <w:p w14:paraId="44BBD17B" w14:textId="77777777" w:rsidR="00263D57" w:rsidRPr="00263D57" w:rsidRDefault="00263D57" w:rsidP="00432387">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Antivirus software</w:t>
      </w:r>
    </w:p>
    <w:p w14:paraId="74602389" w14:textId="77777777" w:rsidR="00263D57" w:rsidRPr="00263D57" w:rsidRDefault="00263D57" w:rsidP="00432387">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Adobe Acrobat </w:t>
      </w:r>
    </w:p>
    <w:p w14:paraId="27404664" w14:textId="77777777" w:rsidR="00263D57" w:rsidRPr="00263D57" w:rsidRDefault="00263D57" w:rsidP="00432387">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Access to a Windows, Chromebook, or Mac computer to complete assignments in the event your mobile device does not meet the minimum technical </w:t>
      </w:r>
      <w:proofErr w:type="gramStart"/>
      <w:r w:rsidRPr="00263D57">
        <w:rPr>
          <w:rFonts w:ascii="Calibri Light" w:eastAsia="Times New Roman" w:hAnsi="Calibri Light" w:cs="Calibri Light"/>
        </w:rPr>
        <w:t>requirements</w:t>
      </w:r>
      <w:proofErr w:type="gramEnd"/>
    </w:p>
    <w:p w14:paraId="67D93B79" w14:textId="77777777" w:rsidR="00CF0D90" w:rsidRPr="00FA1381" w:rsidRDefault="00CF0D90" w:rsidP="00CF0D90">
      <w:pPr>
        <w:spacing w:before="120" w:after="120" w:line="240" w:lineRule="auto"/>
        <w:rPr>
          <w:rFonts w:asciiTheme="majorHAnsi" w:hAnsiTheme="majorHAnsi" w:cstheme="majorHAnsi"/>
          <w:b/>
          <w:bCs/>
          <w:color w:val="922247"/>
          <w:sz w:val="24"/>
          <w:shd w:val="clear" w:color="auto" w:fill="FFFFFF"/>
        </w:rPr>
      </w:pPr>
      <w:bookmarkStart w:id="3" w:name="_Hlk97204404"/>
      <w:r w:rsidRPr="00FA1381">
        <w:rPr>
          <w:rFonts w:asciiTheme="majorHAnsi" w:hAnsiTheme="majorHAnsi" w:cstheme="majorHAnsi"/>
          <w:b/>
          <w:bCs/>
          <w:color w:val="922247"/>
          <w:sz w:val="24"/>
          <w:shd w:val="clear" w:color="auto" w:fill="FFFFFF"/>
        </w:rPr>
        <w:t>POLICIES &amp; RESOURCES</w:t>
      </w:r>
    </w:p>
    <w:p w14:paraId="13CB864C" w14:textId="77777777" w:rsidR="00CF0D90" w:rsidRPr="00CF0D90" w:rsidRDefault="00CF0D90" w:rsidP="00CF0D90">
      <w:pPr>
        <w:spacing w:after="0" w:line="240" w:lineRule="auto"/>
        <w:ind w:left="144"/>
        <w:rPr>
          <w:rFonts w:asciiTheme="majorHAnsi" w:hAnsiTheme="majorHAnsi" w:cstheme="majorHAnsi"/>
          <w:b/>
          <w:bCs/>
          <w:color w:val="212121"/>
          <w:shd w:val="clear" w:color="auto" w:fill="FFFFFF"/>
        </w:rPr>
      </w:pPr>
      <w:r w:rsidRPr="00CF0D90">
        <w:rPr>
          <w:rFonts w:asciiTheme="majorHAnsi" w:hAnsiTheme="majorHAnsi" w:cstheme="majorHAnsi"/>
          <w:b/>
          <w:bCs/>
          <w:color w:val="212121"/>
          <w:shd w:val="clear" w:color="auto" w:fill="FFFFFF"/>
        </w:rPr>
        <w:t>LUC SSW BSW/MSW Student Handbooks</w:t>
      </w:r>
    </w:p>
    <w:p w14:paraId="01EBD653" w14:textId="25B9BEFB" w:rsidR="00CF0D90" w:rsidRDefault="00CF0D90" w:rsidP="00CF0D90">
      <w:pPr>
        <w:spacing w:after="0" w:line="240" w:lineRule="auto"/>
        <w:ind w:left="144"/>
        <w:rPr>
          <w:rFonts w:asciiTheme="majorHAnsi" w:eastAsia="SimSun" w:hAnsiTheme="majorHAnsi" w:cstheme="majorHAnsi"/>
          <w:spacing w:val="6"/>
        </w:rPr>
      </w:pPr>
      <w:r w:rsidRPr="00CF0D90">
        <w:rPr>
          <w:rFonts w:asciiTheme="majorHAnsi" w:eastAsia="SimSun" w:hAnsiTheme="majorHAnsi" w:cstheme="majorHAnsi"/>
          <w:spacing w:val="6"/>
        </w:rPr>
        <w:t xml:space="preserve">Please familiarize yourself with all content in the </w:t>
      </w:r>
      <w:hyperlink r:id="rId8" w:history="1">
        <w:r w:rsidRPr="00CF0D90">
          <w:rPr>
            <w:rStyle w:val="Hyperlink"/>
            <w:rFonts w:asciiTheme="majorHAnsi" w:eastAsia="SimSun" w:hAnsiTheme="majorHAnsi" w:cstheme="majorHAnsi"/>
            <w:spacing w:val="6"/>
          </w:rPr>
          <w:t>LUC SSW BSW &amp; MSW Student Handbook</w:t>
        </w:r>
      </w:hyperlink>
      <w:r w:rsidRPr="00CF0D90">
        <w:rPr>
          <w:rStyle w:val="Hyperlink"/>
          <w:rFonts w:asciiTheme="majorHAnsi" w:eastAsia="SimSun" w:hAnsiTheme="majorHAnsi" w:cstheme="majorHAnsi"/>
          <w:spacing w:val="6"/>
        </w:rPr>
        <w:t>s</w:t>
      </w:r>
      <w:r w:rsidRPr="00CF0D90">
        <w:rPr>
          <w:rFonts w:asciiTheme="majorHAnsi" w:eastAsia="SimSun" w:hAnsiTheme="majorHAnsi" w:cstheme="majorHAnsi"/>
          <w:spacing w:val="6"/>
        </w:rPr>
        <w:t>. Additional key information is noted below.</w:t>
      </w:r>
    </w:p>
    <w:p w14:paraId="61E06784" w14:textId="7C13A0DE" w:rsidR="00FA1381" w:rsidRDefault="00FA1381" w:rsidP="00CF0D90">
      <w:pPr>
        <w:spacing w:after="0" w:line="240" w:lineRule="auto"/>
        <w:ind w:left="144"/>
        <w:rPr>
          <w:rFonts w:asciiTheme="majorHAnsi" w:eastAsia="SimSun" w:hAnsiTheme="majorHAnsi" w:cstheme="majorHAnsi"/>
          <w:spacing w:val="6"/>
        </w:rPr>
      </w:pPr>
    </w:p>
    <w:p w14:paraId="237EE90C" w14:textId="77777777" w:rsidR="00FA1381" w:rsidRDefault="00FA1381" w:rsidP="00FA1381">
      <w:pPr>
        <w:spacing w:after="0" w:line="240" w:lineRule="auto"/>
        <w:rPr>
          <w:rFonts w:asciiTheme="majorHAnsi" w:eastAsia="Times New Roman" w:hAnsiTheme="majorHAnsi" w:cstheme="majorHAnsi"/>
          <w:b/>
          <w:color w:val="000000"/>
        </w:rPr>
      </w:pPr>
      <w:r>
        <w:rPr>
          <w:rFonts w:asciiTheme="majorHAnsi" w:eastAsia="Times New Roman" w:hAnsiTheme="majorHAnsi" w:cstheme="majorHAnsi"/>
          <w:b/>
          <w:color w:val="000000"/>
        </w:rPr>
        <w:t>Attendance Policy</w:t>
      </w:r>
    </w:p>
    <w:p w14:paraId="56BF474D" w14:textId="77777777" w:rsidR="00FA1381" w:rsidRDefault="00FA1381" w:rsidP="00FA1381">
      <w:pPr>
        <w:spacing w:after="0" w:line="240" w:lineRule="auto"/>
        <w:rPr>
          <w:rFonts w:asciiTheme="majorHAnsi" w:eastAsia="Times New Roman" w:hAnsiTheme="majorHAnsi" w:cstheme="majorHAnsi"/>
          <w:color w:val="000000"/>
        </w:rPr>
      </w:pPr>
    </w:p>
    <w:p w14:paraId="180F4DB3" w14:textId="031F3BEE" w:rsidR="00FA1381" w:rsidRPr="00CF0D90" w:rsidRDefault="00FA1381" w:rsidP="00FA1381">
      <w:pPr>
        <w:spacing w:after="0" w:line="240" w:lineRule="auto"/>
        <w:ind w:left="144"/>
        <w:rPr>
          <w:rFonts w:asciiTheme="majorHAnsi" w:eastAsia="SimSun" w:hAnsiTheme="majorHAnsi" w:cstheme="majorHAnsi"/>
          <w:spacing w:val="6"/>
        </w:rPr>
      </w:pPr>
      <w:r>
        <w:rPr>
          <w:rFonts w:asciiTheme="majorHAnsi" w:eastAsia="Times New Roman" w:hAnsiTheme="majorHAnsi" w:cstheme="majorHAnsi"/>
          <w:color w:val="000000"/>
        </w:rPr>
        <w:t>Attendance and participation are important elements in learning whether the class is in-person, asynchronous, synchronous, or hybrid. While there is not a standard attendance and participation policy in SSW, each instructor will in their syllabus have the policies for their class. Students are responsible for reading the syllabus for course content and policies like attendance and participation. When something is not clear students should request clarification from the instructor. Students having been approved for accommodations by the SAC should follow the protocol of the SAC as well as speak with the instructor at the beginning of the semester to address any questions from the instructor. Should circumstances change during the semester, students should inform the instructor.</w:t>
      </w:r>
    </w:p>
    <w:p w14:paraId="4F89D0EB" w14:textId="77777777" w:rsidR="00263D57" w:rsidRPr="00263D57" w:rsidRDefault="00263D57" w:rsidP="00263D57">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Students with Special Needs – Student Accessibility Center</w:t>
      </w:r>
    </w:p>
    <w:p w14:paraId="7520AC00" w14:textId="77777777" w:rsidR="00263D57" w:rsidRPr="00263D57" w:rsidRDefault="00263D57" w:rsidP="00263D57">
      <w:pPr>
        <w:widowControl w:val="0"/>
        <w:spacing w:after="0" w:line="240" w:lineRule="auto"/>
        <w:ind w:left="144"/>
        <w:rPr>
          <w:rFonts w:ascii="Calibri Light" w:eastAsia="Times New Roman" w:hAnsi="Calibri Light" w:cs="Calibri Light"/>
          <w:b/>
          <w:iCs/>
        </w:rPr>
      </w:pPr>
      <w:r w:rsidRPr="00263D57">
        <w:rPr>
          <w:rFonts w:ascii="Calibri Light" w:eastAsia="Times New Roman" w:hAnsi="Calibri Light" w:cs="Calibri Light"/>
          <w:color w:val="333333"/>
        </w:rPr>
        <w:t xml:space="preserve">Loyola University Chicago provides reasonable </w:t>
      </w:r>
      <w:proofErr w:type="gramStart"/>
      <w:r w:rsidRPr="00263D57">
        <w:rPr>
          <w:rFonts w:ascii="Calibri Light" w:eastAsia="Times New Roman" w:hAnsi="Calibri Light" w:cs="Calibri Light"/>
          <w:color w:val="333333"/>
        </w:rPr>
        <w:t>accommodations</w:t>
      </w:r>
      <w:proofErr w:type="gramEnd"/>
      <w:r w:rsidRPr="00263D57">
        <w:rPr>
          <w:rFonts w:ascii="Calibri Light" w:eastAsia="Times New Roman" w:hAnsi="Calibri Light" w:cs="Calibri Light"/>
          <w:color w:val="333333"/>
        </w:rPr>
        <w:t xml:space="preserve"> for students with disabilities. Any student requesting </w:t>
      </w:r>
      <w:proofErr w:type="gramStart"/>
      <w:r w:rsidRPr="00263D57">
        <w:rPr>
          <w:rFonts w:ascii="Calibri Light" w:eastAsia="Times New Roman" w:hAnsi="Calibri Light" w:cs="Calibri Light"/>
          <w:color w:val="333333"/>
        </w:rPr>
        <w:t>accommodations</w:t>
      </w:r>
      <w:proofErr w:type="gramEnd"/>
      <w:r w:rsidRPr="00263D57">
        <w:rPr>
          <w:rFonts w:ascii="Calibri Light" w:eastAsia="Times New Roman" w:hAnsi="Calibri Light" w:cs="Calibri Light"/>
          <w:color w:val="333333"/>
        </w:rPr>
        <w:t xml:space="preserve">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w:t>
      </w:r>
      <w:r w:rsidRPr="00263D57">
        <w:rPr>
          <w:rFonts w:ascii="Calibri Light" w:eastAsia="Times New Roman" w:hAnsi="Calibri Light" w:cs="Calibri Light"/>
          <w:color w:val="333333"/>
        </w:rPr>
        <w:lastRenderedPageBreak/>
        <w:t xml:space="preserve">their </w:t>
      </w:r>
      <w:proofErr w:type="gramStart"/>
      <w:r w:rsidRPr="00263D57">
        <w:rPr>
          <w:rFonts w:ascii="Calibri Light" w:eastAsia="Times New Roman" w:hAnsi="Calibri Light" w:cs="Calibri Light"/>
          <w:color w:val="333333"/>
        </w:rPr>
        <w:t>accommodations</w:t>
      </w:r>
      <w:proofErr w:type="gramEnd"/>
      <w:r w:rsidRPr="00263D57">
        <w:rPr>
          <w:rFonts w:ascii="Calibri Light" w:eastAsia="Times New Roman" w:hAnsi="Calibri Light" w:cs="Calibri Light"/>
          <w:color w:val="333333"/>
        </w:rPr>
        <w:t>.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263D57">
          <w:rPr>
            <w:rFonts w:ascii="Calibri Light" w:eastAsia="Times New Roman" w:hAnsi="Calibri Light" w:cs="Calibri Light"/>
            <w:color w:val="680013"/>
            <w:u w:val="single"/>
          </w:rPr>
          <w:t>SAC@luc.edu</w:t>
        </w:r>
      </w:hyperlink>
      <w:r w:rsidRPr="00263D57">
        <w:rPr>
          <w:rFonts w:ascii="Calibri Light" w:eastAsia="Times New Roman" w:hAnsi="Calibri Light" w:cs="Calibri Light"/>
          <w:color w:val="333333"/>
        </w:rPr>
        <w:t>.</w:t>
      </w:r>
    </w:p>
    <w:p w14:paraId="01736AAC"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Respect for Diversity</w:t>
      </w:r>
    </w:p>
    <w:p w14:paraId="43D006E6"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263D57">
          <w:rPr>
            <w:rStyle w:val="Hyperlink"/>
            <w:rFonts w:ascii="Calibri Light" w:eastAsiaTheme="majorEastAsia" w:hAnsi="Calibri Light" w:cs="Calibri Light"/>
          </w:rPr>
          <w:t>Respect for Diversity</w:t>
        </w:r>
      </w:hyperlink>
      <w:r w:rsidRPr="00263D57">
        <w:rPr>
          <w:rFonts w:ascii="Calibri Light" w:eastAsia="Times New Roman" w:hAnsi="Calibri Light" w:cs="Calibri Light"/>
        </w:rPr>
        <w:t xml:space="preserve"> for more information).</w:t>
      </w:r>
    </w:p>
    <w:p w14:paraId="1EA58B29" w14:textId="77777777" w:rsidR="00263D57" w:rsidRPr="00263D57" w:rsidRDefault="00263D57" w:rsidP="00263D57">
      <w:pPr>
        <w:widowControl w:val="0"/>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Gender Pronouns and Name on Roster</w:t>
      </w:r>
    </w:p>
    <w:p w14:paraId="4FD86E86"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3D14E139"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p>
    <w:p w14:paraId="651119AD"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5C12F71C"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Brave and Safe Space</w:t>
      </w:r>
    </w:p>
    <w:p w14:paraId="5E9ED146"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0DCF5E0C"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6757B040"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Title IX Disclosure and Rights</w:t>
      </w:r>
    </w:p>
    <w:p w14:paraId="2A116270"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w:t>
      </w:r>
      <w:r w:rsidRPr="00263D57">
        <w:rPr>
          <w:rFonts w:ascii="Calibri Light" w:eastAsia="Times New Roman" w:hAnsi="Calibri Light" w:cs="Calibri Light"/>
        </w:rPr>
        <w:lastRenderedPageBreak/>
        <w:t xml:space="preserve">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263D57">
          <w:rPr>
            <w:rFonts w:ascii="Calibri Light" w:eastAsiaTheme="majorEastAsia" w:hAnsi="Calibri Light" w:cs="Calibri Light"/>
            <w:color w:val="0000FF"/>
            <w:u w:val="single"/>
          </w:rPr>
          <w:t>Title IX at Loyola University Chicago Page</w:t>
        </w:r>
      </w:hyperlink>
      <w:r w:rsidRPr="00263D57">
        <w:rPr>
          <w:rFonts w:ascii="Calibri Light" w:eastAsia="Times New Roman" w:hAnsi="Calibri Light" w:cs="Calibri Light"/>
        </w:rPr>
        <w:t xml:space="preserve"> for more information regarding the University’s response to notifications of gender-based misconduct. The following link contains information if you wish to </w:t>
      </w:r>
      <w:hyperlink r:id="rId12" w:history="1">
        <w:r w:rsidRPr="00263D57">
          <w:rPr>
            <w:rFonts w:ascii="Calibri Light" w:eastAsiaTheme="majorEastAsia" w:hAnsi="Calibri Light" w:cs="Calibri Light"/>
            <w:color w:val="0000FF"/>
            <w:u w:val="single"/>
          </w:rPr>
          <w:t>speak or contact a confidential resource on campus</w:t>
        </w:r>
      </w:hyperlink>
      <w:r w:rsidRPr="00263D57">
        <w:rPr>
          <w:rFonts w:ascii="Calibri Light" w:eastAsia="Times New Roman" w:hAnsi="Calibri Light" w:cs="Calibri Light"/>
        </w:rPr>
        <w:t>.</w:t>
      </w:r>
    </w:p>
    <w:p w14:paraId="77FA3EB2"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Student Code of Conduct</w:t>
      </w:r>
    </w:p>
    <w:p w14:paraId="564434F7" w14:textId="77777777" w:rsidR="00263D57" w:rsidRPr="00263D57" w:rsidRDefault="00263D57" w:rsidP="00263D57">
      <w:pPr>
        <w:widowControl w:val="0"/>
        <w:spacing w:after="0" w:line="240" w:lineRule="auto"/>
        <w:ind w:left="144"/>
        <w:rPr>
          <w:rFonts w:ascii="Calibri Light" w:eastAsia="Times New Roman" w:hAnsi="Calibri Light" w:cs="Calibri Light"/>
          <w:color w:val="000000"/>
        </w:rPr>
      </w:pPr>
      <w:r w:rsidRPr="00263D57">
        <w:rPr>
          <w:rFonts w:ascii="Calibri Light" w:eastAsia="Times New Roman" w:hAnsi="Calibri Light" w:cs="Calibri Light"/>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w:t>
      </w:r>
      <w:r w:rsidRPr="00263D57">
        <w:rPr>
          <w:rFonts w:asciiTheme="majorHAnsi" w:eastAsia="Times New Roman" w:hAnsiTheme="majorHAnsi" w:cstheme="majorHAnsi"/>
          <w:color w:val="000000"/>
        </w:rPr>
        <w:t xml:space="preserve">to </w:t>
      </w:r>
      <w:r w:rsidRPr="00263D57">
        <w:rPr>
          <w:rFonts w:asciiTheme="majorHAnsi" w:eastAsia="Times New Roman" w:hAnsiTheme="majorHAnsi" w:cstheme="majorHAnsi"/>
        </w:rPr>
        <w:t>the</w:t>
      </w:r>
      <w:r w:rsidRPr="00263D57">
        <w:rPr>
          <w:rFonts w:asciiTheme="majorHAnsi" w:eastAsia="Times New Roman" w:hAnsiTheme="majorHAnsi" w:cstheme="majorHAnsi"/>
          <w:i/>
          <w:iCs/>
        </w:rPr>
        <w:t xml:space="preserve"> </w:t>
      </w:r>
      <w:hyperlink r:id="rId13" w:history="1">
        <w:r w:rsidRPr="00263D57">
          <w:rPr>
            <w:rFonts w:asciiTheme="majorHAnsi" w:eastAsiaTheme="majorEastAsia" w:hAnsiTheme="majorHAnsi" w:cstheme="majorHAnsi"/>
            <w:color w:val="0000FF"/>
            <w:u w:val="single"/>
          </w:rPr>
          <w:t>Loyola University Code of Conduct</w:t>
        </w:r>
      </w:hyperlink>
      <w:r w:rsidRPr="00263D57">
        <w:rPr>
          <w:rFonts w:ascii="Calibri Light" w:eastAsia="Times New Roman" w:hAnsi="Calibri Light" w:cs="Calibri Light"/>
          <w:color w:val="000000"/>
        </w:rPr>
        <w:t xml:space="preserve">. </w:t>
      </w:r>
    </w:p>
    <w:p w14:paraId="11B0BCC7"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Privacy Policy – FERPA</w:t>
      </w:r>
    </w:p>
    <w:p w14:paraId="4446D7FD"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FERPA (Family Educational Rights and Privacy Act) is a federal law that protects the privacy of students and educational records. To learn more about students’ privacy rights visit the </w:t>
      </w:r>
      <w:hyperlink r:id="rId14" w:history="1">
        <w:r w:rsidRPr="00263D57">
          <w:rPr>
            <w:rFonts w:ascii="Calibri Light" w:eastAsiaTheme="majorEastAsia" w:hAnsi="Calibri Light" w:cs="Calibri Light"/>
            <w:color w:val="0000FF"/>
            <w:u w:val="single"/>
          </w:rPr>
          <w:t>FERPA Act</w:t>
        </w:r>
        <w:r w:rsidRPr="00263D57">
          <w:rPr>
            <w:rFonts w:ascii="Calibri Light" w:eastAsia="Times New Roman" w:hAnsi="Calibri Light" w:cs="Calibri Light"/>
            <w:i/>
            <w:iCs/>
            <w:color w:val="0000FF"/>
            <w:u w:val="single"/>
          </w:rPr>
          <w:t xml:space="preserve"> </w:t>
        </w:r>
        <w:r w:rsidRPr="00263D57">
          <w:rPr>
            <w:rFonts w:ascii="Calibri Light" w:eastAsia="Times New Roman" w:hAnsi="Calibri Light" w:cs="Calibri Light"/>
            <w:color w:val="0000FF"/>
            <w:u w:val="single"/>
          </w:rPr>
          <w:t>at Loyola University</w:t>
        </w:r>
      </w:hyperlink>
      <w:r w:rsidRPr="00263D57">
        <w:rPr>
          <w:rFonts w:ascii="Calibri Light" w:eastAsia="Times New Roman" w:hAnsi="Calibri Light" w:cs="Calibri Light"/>
        </w:rPr>
        <w:t xml:space="preserve"> website or the </w:t>
      </w:r>
      <w:hyperlink r:id="rId15" w:history="1">
        <w:r w:rsidRPr="00263D57">
          <w:rPr>
            <w:rFonts w:ascii="Calibri Light" w:eastAsiaTheme="majorEastAsia" w:hAnsi="Calibri Light" w:cs="Calibri Light"/>
            <w:color w:val="0000FF"/>
            <w:u w:val="single"/>
          </w:rPr>
          <w:t>U.S Dept. of Education</w:t>
        </w:r>
        <w:r w:rsidRPr="00263D57">
          <w:rPr>
            <w:rFonts w:ascii="Calibri Light" w:eastAsia="Times New Roman" w:hAnsi="Calibri Light" w:cs="Calibri Light"/>
            <w:color w:val="0000FF"/>
            <w:u w:val="single"/>
          </w:rPr>
          <w:t xml:space="preserve"> website</w:t>
        </w:r>
      </w:hyperlink>
      <w:r w:rsidRPr="00263D57">
        <w:rPr>
          <w:rFonts w:ascii="Calibri Light" w:eastAsia="Times New Roman" w:hAnsi="Calibri Light" w:cs="Calibri Light"/>
        </w:rPr>
        <w:t>. Loyola University, e-mail, and Learning Management System meet FERPA requirements.</w:t>
      </w:r>
    </w:p>
    <w:p w14:paraId="6CD8D980"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Third-Party and FERPA</w:t>
      </w:r>
    </w:p>
    <w:p w14:paraId="561D0679" w14:textId="77777777" w:rsidR="00263D57" w:rsidRPr="00263D57" w:rsidRDefault="00263D57" w:rsidP="00CC37F0">
      <w:pPr>
        <w:widowControl w:val="0"/>
        <w:spacing w:after="0" w:line="240" w:lineRule="auto"/>
        <w:ind w:left="144"/>
        <w:contextualSpacing/>
        <w:rPr>
          <w:rFonts w:ascii="Calibri Light" w:eastAsia="Times New Roman" w:hAnsi="Calibri Light" w:cs="Calibri Light"/>
          <w:spacing w:val="6"/>
        </w:rPr>
      </w:pPr>
      <w:r w:rsidRPr="00263D57">
        <w:rPr>
          <w:rFonts w:ascii="Calibri Light" w:eastAsia="Times New Roman" w:hAnsi="Calibri Light" w:cs="Calibri Light"/>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328E3D47" w14:textId="77777777" w:rsidR="00263D57" w:rsidRPr="00263D57" w:rsidRDefault="00263D57" w:rsidP="00CC37F0">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Resources for Writing</w:t>
      </w:r>
    </w:p>
    <w:p w14:paraId="15D1A729" w14:textId="77777777" w:rsidR="00263D57" w:rsidRPr="00263D57" w:rsidRDefault="00263D57" w:rsidP="00263D57">
      <w:pPr>
        <w:widowControl w:val="0"/>
        <w:spacing w:after="0" w:line="240" w:lineRule="auto"/>
        <w:ind w:left="144"/>
        <w:rPr>
          <w:rFonts w:ascii="Calibri Light" w:eastAsia="Times New Roman" w:hAnsi="Calibri Light" w:cs="Calibri Light"/>
          <w:color w:val="0000FF"/>
          <w:u w:val="single"/>
        </w:rPr>
      </w:pPr>
      <w:r w:rsidRPr="00263D57">
        <w:rPr>
          <w:rFonts w:ascii="Calibri Light" w:eastAsia="Times New Roman" w:hAnsi="Calibri Light" w:cs="Calibri Light"/>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263D57">
          <w:rPr>
            <w:rFonts w:ascii="Calibri Light" w:eastAsiaTheme="majorEastAsia" w:hAnsi="Calibri Light" w:cs="Calibri Light"/>
            <w:color w:val="0000FF"/>
            <w:u w:val="single"/>
          </w:rPr>
          <w:t>Writing Center Website</w:t>
        </w:r>
      </w:hyperlink>
      <w:r w:rsidRPr="00263D57">
        <w:rPr>
          <w:rFonts w:ascii="Calibri Light" w:eastAsia="Times New Roman" w:hAnsi="Calibri Light" w:cs="Calibri Light"/>
        </w:rPr>
        <w:t xml:space="preserve"> for additional information. Services are available at both WTC &amp; LSC. Resources for APA may be found here: </w:t>
      </w:r>
      <w:hyperlink r:id="rId17" w:history="1">
        <w:r w:rsidR="005275FA" w:rsidRPr="00196F5E">
          <w:rPr>
            <w:rStyle w:val="Hyperlink"/>
            <w:rFonts w:cstheme="minorHAnsi"/>
          </w:rPr>
          <w:t>http://owl.english.purdue.edu/owl/resource/560/01/</w:t>
        </w:r>
      </w:hyperlink>
    </w:p>
    <w:p w14:paraId="2706859F"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Help with Technology – Help Desk</w:t>
      </w:r>
    </w:p>
    <w:p w14:paraId="4040E14E" w14:textId="77777777" w:rsidR="00263D57" w:rsidRPr="00263D57" w:rsidRDefault="00263D57" w:rsidP="00263D57">
      <w:pPr>
        <w:widowControl w:val="0"/>
        <w:spacing w:after="0" w:line="240" w:lineRule="auto"/>
        <w:ind w:left="144"/>
        <w:rPr>
          <w:rFonts w:ascii="Calibri Light" w:eastAsia="Times New Roman" w:hAnsi="Calibri Light" w:cs="Calibri Light"/>
          <w:bCs/>
        </w:rPr>
      </w:pPr>
      <w:r w:rsidRPr="00263D57">
        <w:rPr>
          <w:rFonts w:ascii="Calibri Light" w:eastAsia="Times New Roman" w:hAnsi="Calibri Light" w:cs="Calibri Light"/>
        </w:rPr>
        <w:t xml:space="preserve">The ITS Service Desk provides the University with a single point of access for support with technology. They are committed to providing excellent, professional customer service in tracking and resolving support requests. </w:t>
      </w:r>
      <w:r w:rsidRPr="00263D57">
        <w:rPr>
          <w:rFonts w:ascii="Calibri Light" w:eastAsia="Times New Roman" w:hAnsi="Calibri Light" w:cs="Calibri Light"/>
          <w:bCs/>
        </w:rPr>
        <w:t xml:space="preserve">To request assistance, please contact the ITS Service Desk at 773.508.4ITS or via email at ITS Service Desk </w:t>
      </w:r>
      <w:hyperlink r:id="rId18" w:history="1">
        <w:r w:rsidRPr="00263D57">
          <w:rPr>
            <w:rFonts w:ascii="Calibri Light" w:eastAsia="Times New Roman" w:hAnsi="Calibri Light" w:cs="Calibri Light"/>
            <w:bCs/>
            <w:color w:val="0000FF"/>
            <w:u w:val="single"/>
          </w:rPr>
          <w:t>ITSServiceDesk@luc.edu</w:t>
        </w:r>
      </w:hyperlink>
      <w:r w:rsidRPr="00263D57">
        <w:rPr>
          <w:rFonts w:ascii="Calibri Light" w:eastAsia="Times New Roman" w:hAnsi="Calibri Light" w:cs="Calibri Light"/>
          <w:bCs/>
        </w:rPr>
        <w:t xml:space="preserve">. Help Desk </w:t>
      </w:r>
      <w:hyperlink r:id="rId19" w:history="1">
        <w:r w:rsidRPr="00263D57">
          <w:rPr>
            <w:rFonts w:ascii="Calibri Light" w:eastAsiaTheme="majorEastAsia" w:hAnsi="Calibri Light" w:cs="Calibri Light"/>
            <w:bCs/>
            <w:color w:val="0000FF"/>
            <w:u w:val="single"/>
          </w:rPr>
          <w:t>Support Hours</w:t>
        </w:r>
      </w:hyperlink>
      <w:r w:rsidRPr="00263D57">
        <w:rPr>
          <w:rFonts w:ascii="Calibri Light" w:eastAsia="Times New Roman" w:hAnsi="Calibri Light" w:cs="Calibri Light"/>
          <w:bCs/>
        </w:rPr>
        <w:t>.</w:t>
      </w:r>
    </w:p>
    <w:p w14:paraId="14103E30"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Important Contact Information</w:t>
      </w:r>
    </w:p>
    <w:p w14:paraId="4E2E6A8A"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spacing w:val="6"/>
        </w:rPr>
        <w:t xml:space="preserve">IT Help Desk: 773-508-4487, </w:t>
      </w:r>
      <w:hyperlink r:id="rId20" w:tgtFrame="_blank" w:history="1">
        <w:r w:rsidRPr="00263D57">
          <w:rPr>
            <w:rFonts w:ascii="Calibri Light" w:eastAsia="Times New Roman" w:hAnsi="Calibri Light" w:cs="Calibri Light"/>
            <w:color w:val="0000FF"/>
            <w:spacing w:val="6"/>
            <w:u w:val="single"/>
          </w:rPr>
          <w:t>IT Help Desk Website</w:t>
        </w:r>
      </w:hyperlink>
    </w:p>
    <w:p w14:paraId="65BA0553"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rPr>
        <w:t xml:space="preserve">Wellness Center: 773- 494-3810,  </w:t>
      </w:r>
      <w:hyperlink r:id="rId21" w:tgtFrame="_blank" w:history="1">
        <w:r w:rsidRPr="00263D57">
          <w:rPr>
            <w:rFonts w:ascii="Calibri Light" w:eastAsia="Times New Roman" w:hAnsi="Calibri Light" w:cs="Calibri Light"/>
            <w:color w:val="0000FF"/>
            <w:u w:val="single"/>
          </w:rPr>
          <w:t>Wellness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Writing Center: 312-915-6089, </w:t>
      </w:r>
      <w:hyperlink r:id="rId22" w:tgtFrame="_blank" w:history="1">
        <w:r w:rsidRPr="00263D57">
          <w:rPr>
            <w:rFonts w:ascii="Calibri Light" w:eastAsia="Times New Roman" w:hAnsi="Calibri Light" w:cs="Calibri Light"/>
            <w:color w:val="0000FF"/>
            <w:spacing w:val="6"/>
            <w:u w:val="single"/>
          </w:rPr>
          <w:t>Writing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Tutoring – Academic Excellence: 773-508-7708, </w:t>
      </w:r>
      <w:hyperlink r:id="rId23" w:tgtFrame="_blank" w:history="1">
        <w:r w:rsidRPr="00263D57">
          <w:rPr>
            <w:rFonts w:ascii="Calibri Light" w:eastAsia="Times New Roman" w:hAnsi="Calibri Light" w:cs="Calibri Light"/>
            <w:color w:val="0000FF"/>
            <w:spacing w:val="6"/>
            <w:u w:val="single"/>
          </w:rPr>
          <w:t>Tutoring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Ethics Hotline: 1-855-603-6988, </w:t>
      </w:r>
      <w:hyperlink r:id="rId24" w:tgtFrame="_blank" w:history="1">
        <w:r w:rsidRPr="00263D57">
          <w:rPr>
            <w:rFonts w:ascii="Calibri Light" w:eastAsia="Times New Roman" w:hAnsi="Calibri Light" w:cs="Calibri Light"/>
            <w:color w:val="0000FF"/>
            <w:spacing w:val="6"/>
            <w:u w:val="single"/>
          </w:rPr>
          <w:t>Ethics Hotline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Military Veteran Student Services: 773-508-7765, </w:t>
      </w:r>
      <w:hyperlink r:id="rId25" w:tgtFrame="_blank" w:history="1">
        <w:r w:rsidRPr="00263D57">
          <w:rPr>
            <w:rFonts w:ascii="Calibri Light" w:eastAsia="Times New Roman" w:hAnsi="Calibri Light" w:cs="Calibri Light"/>
            <w:color w:val="0000FF"/>
            <w:spacing w:val="6"/>
            <w:u w:val="single"/>
          </w:rPr>
          <w:t>Veteran Student Services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Library: 312-915-6622, </w:t>
      </w:r>
      <w:hyperlink r:id="rId26" w:tgtFrame="_blank" w:history="1">
        <w:r w:rsidRPr="00263D57">
          <w:rPr>
            <w:rFonts w:ascii="Calibri Light" w:eastAsia="Times New Roman" w:hAnsi="Calibri Light" w:cs="Calibri Light"/>
            <w:color w:val="0000FF"/>
            <w:spacing w:val="6"/>
            <w:u w:val="single"/>
          </w:rPr>
          <w:t>Library Website</w:t>
        </w:r>
      </w:hyperlink>
      <w:r w:rsidRPr="00263D57">
        <w:rPr>
          <w:rFonts w:ascii="Calibri Light" w:eastAsia="Times New Roman" w:hAnsi="Calibri Light" w:cs="Calibri Light"/>
        </w:rPr>
        <w:t> </w:t>
      </w:r>
    </w:p>
    <w:p w14:paraId="2C6B2F26"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color w:val="0000FF"/>
          <w:spacing w:val="6"/>
          <w:u w:val="single"/>
        </w:rPr>
      </w:pPr>
      <w:r w:rsidRPr="00263D57">
        <w:rPr>
          <w:rFonts w:ascii="Calibri Light" w:eastAsia="Times New Roman" w:hAnsi="Calibri Light" w:cs="Calibri Light"/>
          <w:spacing w:val="6"/>
        </w:rPr>
        <w:t xml:space="preserve">Students Accessibility Center: 773-508-3700, </w:t>
      </w:r>
      <w:hyperlink r:id="rId27" w:tgtFrame="_blank" w:history="1">
        <w:r w:rsidRPr="00263D57">
          <w:rPr>
            <w:rFonts w:ascii="Calibri Light" w:eastAsia="Times New Roman" w:hAnsi="Calibri Light" w:cs="Calibri Light"/>
            <w:color w:val="0000FF"/>
            <w:spacing w:val="6"/>
            <w:u w:val="single"/>
          </w:rPr>
          <w:t>Students Accessibility Center Website</w:t>
        </w:r>
      </w:hyperlink>
    </w:p>
    <w:p w14:paraId="26FC9129" w14:textId="77777777" w:rsidR="00263D57" w:rsidRPr="00FA1381" w:rsidRDefault="00263D57" w:rsidP="00263D57">
      <w:pPr>
        <w:widowControl w:val="0"/>
        <w:spacing w:before="240" w:after="120" w:line="240" w:lineRule="auto"/>
        <w:ind w:firstLine="72"/>
        <w:rPr>
          <w:rFonts w:ascii="Calibri Light" w:eastAsia="Times New Roman" w:hAnsi="Calibri Light" w:cs="Calibri Light"/>
          <w:b/>
          <w:bCs/>
          <w:color w:val="C00000"/>
          <w:sz w:val="24"/>
        </w:rPr>
      </w:pPr>
      <w:r w:rsidRPr="00FA1381">
        <w:rPr>
          <w:rFonts w:ascii="Calibri Light" w:eastAsia="Times New Roman" w:hAnsi="Calibri Light" w:cs="Calibri Light"/>
          <w:b/>
          <w:bCs/>
          <w:color w:val="922247"/>
          <w:sz w:val="24"/>
        </w:rPr>
        <w:t>ACADEMIC INTEGRITY, GRADING &amp; ASSIGNMENTS</w:t>
      </w:r>
    </w:p>
    <w:p w14:paraId="425988E4" w14:textId="77777777" w:rsidR="00263D57" w:rsidRPr="00263D57" w:rsidRDefault="00263D57" w:rsidP="00263D57">
      <w:pPr>
        <w:widowControl w:val="0"/>
        <w:spacing w:before="120" w:after="120" w:line="240" w:lineRule="auto"/>
        <w:ind w:firstLine="72"/>
        <w:rPr>
          <w:rFonts w:ascii="Calibri Light" w:eastAsia="Times New Roman" w:hAnsi="Calibri Light" w:cs="Calibri Light"/>
          <w:b/>
          <w:bCs/>
        </w:rPr>
      </w:pPr>
      <w:r w:rsidRPr="00263D57">
        <w:rPr>
          <w:rFonts w:ascii="Calibri Light" w:eastAsia="Times New Roman" w:hAnsi="Calibri Light" w:cs="Calibri Light"/>
          <w:b/>
          <w:bCs/>
        </w:rPr>
        <w:t>Academic Integrity and Plagiarism</w:t>
      </w:r>
    </w:p>
    <w:p w14:paraId="7FE5791A"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lastRenderedPageBreak/>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263D57">
          <w:rPr>
            <w:rFonts w:ascii="Calibri Light" w:eastAsiaTheme="majorEastAsia" w:hAnsi="Calibri Light" w:cs="Calibri Light"/>
            <w:color w:val="0000FF"/>
            <w:u w:val="single"/>
          </w:rPr>
          <w:t>information on plagiarism</w:t>
        </w:r>
      </w:hyperlink>
      <w:r w:rsidRPr="00263D57">
        <w:rPr>
          <w:rFonts w:ascii="Calibri Light" w:eastAsia="Times New Roman" w:hAnsi="Calibri Light" w:cs="Calibri Light"/>
        </w:rPr>
        <w:t>.</w:t>
      </w:r>
    </w:p>
    <w:p w14:paraId="2163D854" w14:textId="77777777" w:rsidR="00263D57" w:rsidRPr="00263D57" w:rsidRDefault="00263D57" w:rsidP="00263D57">
      <w:pPr>
        <w:widowControl w:val="0"/>
        <w:spacing w:after="0" w:line="240" w:lineRule="auto"/>
        <w:ind w:left="144" w:hanging="180"/>
        <w:rPr>
          <w:rFonts w:ascii="Calibri Light" w:eastAsia="Times New Roman" w:hAnsi="Calibri Light" w:cs="Calibri Light"/>
        </w:rPr>
      </w:pPr>
    </w:p>
    <w:p w14:paraId="0E6EC7FD"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Plagiarism is a serious ethical violation, the consequences of which can be a failure of a specific class and/or expulsion from the school</w:t>
      </w:r>
      <w:r w:rsidRPr="00263D57">
        <w:rPr>
          <w:rFonts w:ascii="Calibri Light" w:eastAsia="Times New Roman" w:hAnsi="Calibri Light" w:cs="Calibri Light"/>
          <w:b/>
          <w:bCs/>
        </w:rPr>
        <w:t xml:space="preserve">.  </w:t>
      </w:r>
      <w:r w:rsidRPr="00263D57">
        <w:rPr>
          <w:rFonts w:ascii="Calibri Light" w:eastAsia="Times New Roman" w:hAnsi="Calibri Light" w:cs="Calibri Light"/>
        </w:rPr>
        <w:t xml:space="preserve">Responsibilities of Academic Honesty are detailed in </w:t>
      </w:r>
      <w:hyperlink r:id="rId29" w:history="1">
        <w:r w:rsidRPr="00263D57">
          <w:rPr>
            <w:rFonts w:ascii="Calibri Light" w:eastAsiaTheme="majorEastAsia" w:hAnsi="Calibri Light" w:cs="Calibri Light"/>
            <w:color w:val="0000FF"/>
            <w:u w:val="single"/>
          </w:rPr>
          <w:t>the LUC BSW &amp; MSW Student Handbooks</w:t>
        </w:r>
      </w:hyperlink>
      <w:r w:rsidRPr="00263D57">
        <w:rPr>
          <w:rFonts w:ascii="Calibri Light" w:eastAsia="Times New Roman" w:hAnsi="Calibri Light" w:cs="Calibri Light"/>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w:t>
      </w:r>
      <w:proofErr w:type="gramStart"/>
      <w:r w:rsidRPr="00263D57">
        <w:rPr>
          <w:rFonts w:ascii="Calibri Light" w:eastAsia="Times New Roman" w:hAnsi="Calibri Light" w:cs="Calibri Light"/>
        </w:rPr>
        <w:t>common-knowledge</w:t>
      </w:r>
      <w:proofErr w:type="gramEnd"/>
      <w:r w:rsidRPr="00263D57">
        <w:rPr>
          <w:rFonts w:ascii="Calibri Light" w:eastAsia="Times New Roman" w:hAnsi="Calibri Light" w:cs="Calibri Light"/>
        </w:rPr>
        <w:t xml:space="preserve">) material without acknowledging its source." Source: WPA (n.d.). Defining and Avoiding Plagiarism: The </w:t>
      </w:r>
      <w:hyperlink r:id="rId30" w:history="1">
        <w:r w:rsidRPr="00263D57">
          <w:rPr>
            <w:rFonts w:ascii="Calibri Light" w:eastAsia="Times New Roman" w:hAnsi="Calibri Light" w:cs="Calibri Light"/>
            <w:color w:val="0000FF"/>
            <w:u w:val="single"/>
          </w:rPr>
          <w:t>WPA Statement on Best Practices</w:t>
        </w:r>
      </w:hyperlink>
      <w:r w:rsidRPr="00263D57">
        <w:rPr>
          <w:rFonts w:ascii="Calibri Light" w:eastAsia="Times New Roman" w:hAnsi="Calibri Light" w:cs="Calibri Light"/>
        </w:rPr>
        <w:t>.</w:t>
      </w:r>
    </w:p>
    <w:p w14:paraId="4AFAF499" w14:textId="37909521"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This commitment ensures that a student in the School of Social Work will neither knowingly give nor receive any inappropriate assistance in academic work, </w:t>
      </w:r>
      <w:proofErr w:type="gramStart"/>
      <w:r w:rsidRPr="00263D57">
        <w:rPr>
          <w:rFonts w:ascii="Calibri Light" w:eastAsia="Times New Roman" w:hAnsi="Calibri Light" w:cs="Calibri Light"/>
        </w:rPr>
        <w:t>thereby,</w:t>
      </w:r>
      <w:proofErr w:type="gramEnd"/>
      <w:r w:rsidRPr="00263D57">
        <w:rPr>
          <w:rFonts w:ascii="Calibri Light" w:eastAsia="Times New Roman" w:hAnsi="Calibri Light" w:cs="Calibri Light"/>
        </w:rPr>
        <w:t xml:space="preserve">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18867A8F" w14:textId="77777777" w:rsidR="00263D57" w:rsidRPr="00263D57" w:rsidRDefault="00263D57" w:rsidP="00263D57">
      <w:pPr>
        <w:widowControl w:val="0"/>
        <w:tabs>
          <w:tab w:val="left" w:pos="0"/>
        </w:tabs>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Turn-It-In</w:t>
      </w:r>
    </w:p>
    <w:p w14:paraId="7A1885C7" w14:textId="77777777" w:rsidR="00263D57" w:rsidRPr="00263D57" w:rsidRDefault="00263D57" w:rsidP="00263D57">
      <w:pPr>
        <w:widowControl w:val="0"/>
        <w:tabs>
          <w:tab w:val="left" w:pos="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bCs/>
        </w:rPr>
        <w:t>By</w:t>
      </w:r>
      <w:r w:rsidRPr="00263D57">
        <w:rPr>
          <w:rFonts w:ascii="Calibri Light" w:eastAsia="Times New Roman" w:hAnsi="Calibri Light" w:cs="Calibri Light"/>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1" w:history="1">
        <w:r w:rsidRPr="00263D57">
          <w:rPr>
            <w:rFonts w:ascii="Calibri Light" w:eastAsiaTheme="majorEastAsia" w:hAnsi="Calibri Light" w:cs="Calibri Light"/>
            <w:i/>
            <w:iCs/>
            <w:color w:val="2F5496" w:themeColor="accent1" w:themeShade="BF"/>
          </w:rPr>
          <w:t>Turn-It-In</w:t>
        </w:r>
      </w:hyperlink>
      <w:r w:rsidRPr="00263D57">
        <w:rPr>
          <w:rFonts w:ascii="Calibri Light" w:eastAsia="Times New Roman" w:hAnsi="Calibri Light" w:cs="Calibri Light"/>
        </w:rPr>
        <w:t xml:space="preserve"> website.</w:t>
      </w:r>
    </w:p>
    <w:p w14:paraId="19D12E96"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Academic Warnings</w:t>
      </w:r>
    </w:p>
    <w:p w14:paraId="08F4FDBF" w14:textId="703B8CAC"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263D57">
          <w:rPr>
            <w:rFonts w:ascii="Calibri Light" w:eastAsia="SimSun" w:hAnsi="Calibri Light" w:cs="Calibri Light"/>
            <w:color w:val="0000FF"/>
            <w:spacing w:val="6"/>
            <w:u w:val="single"/>
          </w:rPr>
          <w:t>LUC SSW BSW &amp; MSW Student Handbooks</w:t>
        </w:r>
      </w:hyperlink>
      <w:r w:rsidRPr="00263D57">
        <w:rPr>
          <w:rFonts w:ascii="Calibri Light" w:eastAsia="SimSun" w:hAnsi="Calibri Light" w:cs="Calibri Light"/>
          <w:spacing w:val="6"/>
        </w:rPr>
        <w:t xml:space="preserve"> </w:t>
      </w:r>
      <w:r w:rsidRPr="00263D57">
        <w:rPr>
          <w:rFonts w:ascii="Calibri Light" w:eastAsia="Times New Roman" w:hAnsi="Calibri Light" w:cs="Calibri Light"/>
        </w:rPr>
        <w:t xml:space="preserve">for additional information regarding academic concerns. </w:t>
      </w:r>
    </w:p>
    <w:p w14:paraId="39B74647" w14:textId="77777777" w:rsidR="00263D57" w:rsidRPr="00263D57" w:rsidRDefault="00263D57" w:rsidP="00263D57">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jc w:val="both"/>
        <w:rPr>
          <w:rFonts w:ascii="Calibri Light" w:eastAsia="Times New Roman" w:hAnsi="Calibri Light" w:cs="Calibri Light"/>
        </w:rPr>
      </w:pPr>
      <w:r w:rsidRPr="00263D57">
        <w:rPr>
          <w:rFonts w:ascii="Calibri Light" w:eastAsia="Times New Roman" w:hAnsi="Calibri Light" w:cs="Calibri Light"/>
          <w:b/>
        </w:rPr>
        <w:t>Grading Criteria</w:t>
      </w:r>
    </w:p>
    <w:p w14:paraId="470FECFB" w14:textId="025E2199" w:rsidR="00263D57" w:rsidRPr="00803257" w:rsidRDefault="00263D57" w:rsidP="00803257">
      <w:pPr>
        <w:shd w:val="clear" w:color="auto" w:fill="FFFFFF"/>
        <w:spacing w:after="0" w:line="240" w:lineRule="auto"/>
        <w:ind w:left="144"/>
        <w:rPr>
          <w:rFonts w:ascii="Calibri Light" w:eastAsia="Times New Roman" w:hAnsi="Calibri Light" w:cs="Calibri Light"/>
          <w:color w:val="212121"/>
        </w:rPr>
      </w:pPr>
      <w:r w:rsidRPr="00263D57">
        <w:rPr>
          <w:rFonts w:ascii="Calibri Light" w:eastAsia="Times New Roman" w:hAnsi="Calibri Light" w:cs="Calibri Light"/>
          <w:color w:val="212121"/>
        </w:rPr>
        <w:t>Grades are based upon criterion-referenced grading. The Description of Assignments section of this document reviews the specific points for each assignment. In general, letter grades are assigned using the criteria below:</w:t>
      </w:r>
    </w:p>
    <w:p w14:paraId="49033532" w14:textId="77777777" w:rsidR="00263D57" w:rsidRPr="00263D57" w:rsidRDefault="00263D57" w:rsidP="00263D57">
      <w:pPr>
        <w:shd w:val="clear" w:color="auto" w:fill="FFFFFF"/>
        <w:spacing w:after="0" w:line="240" w:lineRule="auto"/>
        <w:rPr>
          <w:rFonts w:ascii="Calibri Light" w:eastAsia="Times New Roman" w:hAnsi="Calibri Light" w:cs="Calibri Light"/>
          <w:color w:val="212121"/>
        </w:rPr>
      </w:pPr>
    </w:p>
    <w:tbl>
      <w:tblPr>
        <w:tblStyle w:val="TableGrid"/>
        <w:tblW w:w="9985" w:type="dxa"/>
        <w:jc w:val="center"/>
        <w:tblLook w:val="04A0" w:firstRow="1" w:lastRow="0" w:firstColumn="1" w:lastColumn="0" w:noHBand="0" w:noVBand="1"/>
        <w:tblCaption w:val="Letter grades, description and grade values"/>
      </w:tblPr>
      <w:tblGrid>
        <w:gridCol w:w="1389"/>
        <w:gridCol w:w="6346"/>
        <w:gridCol w:w="2250"/>
      </w:tblGrid>
      <w:tr w:rsidR="00263D57" w:rsidRPr="00263D57" w14:paraId="3970C64C" w14:textId="77777777" w:rsidTr="001C19C3">
        <w:trPr>
          <w:trHeight w:val="288"/>
          <w:tblHeader/>
          <w:jc w:val="center"/>
        </w:trPr>
        <w:tc>
          <w:tcPr>
            <w:tcW w:w="1389" w:type="dxa"/>
            <w:hideMark/>
          </w:tcPr>
          <w:p w14:paraId="1B1C9B1B"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lastRenderedPageBreak/>
              <w:t>Letter Grade</w:t>
            </w:r>
          </w:p>
        </w:tc>
        <w:tc>
          <w:tcPr>
            <w:tcW w:w="6346" w:type="dxa"/>
            <w:hideMark/>
          </w:tcPr>
          <w:p w14:paraId="3377096A"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Description</w:t>
            </w:r>
          </w:p>
        </w:tc>
        <w:tc>
          <w:tcPr>
            <w:tcW w:w="2250" w:type="dxa"/>
            <w:hideMark/>
          </w:tcPr>
          <w:p w14:paraId="78B10098"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Grades and Values</w:t>
            </w:r>
          </w:p>
        </w:tc>
      </w:tr>
      <w:tr w:rsidR="00263D57" w:rsidRPr="00263D57" w14:paraId="16A1F865" w14:textId="77777777" w:rsidTr="001C19C3">
        <w:trPr>
          <w:tblHeader/>
          <w:jc w:val="center"/>
        </w:trPr>
        <w:tc>
          <w:tcPr>
            <w:tcW w:w="1389" w:type="dxa"/>
            <w:vAlign w:val="center"/>
            <w:hideMark/>
          </w:tcPr>
          <w:p w14:paraId="36742DD9"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A</w:t>
            </w:r>
          </w:p>
        </w:tc>
        <w:tc>
          <w:tcPr>
            <w:tcW w:w="6346" w:type="dxa"/>
            <w:hideMark/>
          </w:tcPr>
          <w:p w14:paraId="220FA850"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w:t>
            </w:r>
            <w:r w:rsidRPr="00263D57">
              <w:rPr>
                <w:rFonts w:ascii="Calibri Light" w:eastAsia="Times New Roman" w:hAnsi="Calibri Light" w:cs="Calibri Light"/>
                <w:b/>
                <w:bCs/>
                <w:color w:val="212121"/>
                <w:sz w:val="20"/>
                <w:szCs w:val="20"/>
              </w:rPr>
              <w:t> Exceptional – </w:t>
            </w:r>
            <w:r w:rsidRPr="00263D57">
              <w:rPr>
                <w:rFonts w:ascii="Calibri Light" w:eastAsia="Times New Roman" w:hAnsi="Calibri Light" w:cs="Calibri Light"/>
                <w:color w:val="212121"/>
                <w:sz w:val="20"/>
                <w:szCs w:val="20"/>
              </w:rPr>
              <w:t>includes grammar, sentence structure, application of course content, use of references/resources, etc.</w:t>
            </w:r>
          </w:p>
        </w:tc>
        <w:tc>
          <w:tcPr>
            <w:tcW w:w="2250" w:type="dxa"/>
            <w:vAlign w:val="center"/>
            <w:hideMark/>
          </w:tcPr>
          <w:p w14:paraId="4DB8CDAB" w14:textId="77777777" w:rsidR="00263D57" w:rsidRPr="00263D57" w:rsidRDefault="00263D57" w:rsidP="00803257">
            <w:pPr>
              <w:jc w:val="center"/>
              <w:rPr>
                <w:rFonts w:ascii="Calibri Light" w:eastAsia="Times New Roman" w:hAnsi="Calibri Light" w:cs="Calibri Light"/>
                <w:color w:val="212121"/>
                <w:sz w:val="20"/>
                <w:szCs w:val="20"/>
              </w:rPr>
            </w:pPr>
            <w:proofErr w:type="gramStart"/>
            <w:r w:rsidRPr="00263D57">
              <w:rPr>
                <w:rFonts w:ascii="Calibri Light" w:eastAsia="Times New Roman" w:hAnsi="Calibri Light" w:cs="Calibri Light"/>
                <w:color w:val="212121"/>
                <w:sz w:val="20"/>
                <w:szCs w:val="20"/>
              </w:rPr>
              <w:t>A  4.00</w:t>
            </w:r>
            <w:proofErr w:type="gramEnd"/>
            <w:r w:rsidRPr="00263D57">
              <w:rPr>
                <w:rFonts w:ascii="Calibri Light" w:eastAsia="Times New Roman" w:hAnsi="Calibri Light" w:cs="Calibri Light"/>
                <w:color w:val="212121"/>
                <w:sz w:val="20"/>
                <w:szCs w:val="20"/>
              </w:rPr>
              <w:t> /96-100%</w:t>
            </w:r>
          </w:p>
          <w:p w14:paraId="45B6F356"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A- 3.67 /92-95%</w:t>
            </w:r>
          </w:p>
        </w:tc>
      </w:tr>
      <w:tr w:rsidR="00263D57" w:rsidRPr="00263D57" w14:paraId="5F3A6633" w14:textId="77777777" w:rsidTr="001C19C3">
        <w:trPr>
          <w:tblHeader/>
          <w:jc w:val="center"/>
        </w:trPr>
        <w:tc>
          <w:tcPr>
            <w:tcW w:w="1389" w:type="dxa"/>
            <w:vAlign w:val="center"/>
            <w:hideMark/>
          </w:tcPr>
          <w:p w14:paraId="5EC2FF79"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B</w:t>
            </w:r>
          </w:p>
        </w:tc>
        <w:tc>
          <w:tcPr>
            <w:tcW w:w="6346" w:type="dxa"/>
            <w:hideMark/>
          </w:tcPr>
          <w:p w14:paraId="79CFBB6A"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Good –</w:t>
            </w:r>
            <w:r w:rsidRPr="00263D57">
              <w:rPr>
                <w:rFonts w:ascii="Calibri Light" w:eastAsia="Times New Roman" w:hAnsi="Calibri Light" w:cs="Calibri Light"/>
                <w:color w:val="212121"/>
                <w:sz w:val="20"/>
                <w:szCs w:val="20"/>
              </w:rPr>
              <w:t> written work not as polished as above, ideas not as fully developed, but still includes important course content, references, etc.</w:t>
            </w:r>
          </w:p>
        </w:tc>
        <w:tc>
          <w:tcPr>
            <w:tcW w:w="2250" w:type="dxa"/>
            <w:vAlign w:val="center"/>
            <w:hideMark/>
          </w:tcPr>
          <w:p w14:paraId="3155D861"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B+ 3.33/88-91%</w:t>
            </w:r>
          </w:p>
          <w:p w14:paraId="455AD947"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3.00/84-87%</w:t>
            </w:r>
          </w:p>
          <w:p w14:paraId="494E630B"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w:t>
            </w:r>
            <w:proofErr w:type="gramStart"/>
            <w:r w:rsidRPr="00263D57">
              <w:rPr>
                <w:rFonts w:ascii="Calibri Light" w:eastAsia="Times New Roman" w:hAnsi="Calibri Light" w:cs="Calibri Light"/>
                <w:color w:val="212121"/>
                <w:sz w:val="20"/>
                <w:szCs w:val="20"/>
              </w:rPr>
              <w:t>-  2.67</w:t>
            </w:r>
            <w:proofErr w:type="gramEnd"/>
            <w:r w:rsidRPr="00263D57">
              <w:rPr>
                <w:rFonts w:ascii="Calibri Light" w:eastAsia="Times New Roman" w:hAnsi="Calibri Light" w:cs="Calibri Light"/>
                <w:color w:val="212121"/>
                <w:sz w:val="20"/>
                <w:szCs w:val="20"/>
              </w:rPr>
              <w:t>/80-83%</w:t>
            </w:r>
          </w:p>
        </w:tc>
      </w:tr>
      <w:tr w:rsidR="00263D57" w:rsidRPr="00263D57" w14:paraId="5ED59494" w14:textId="77777777" w:rsidTr="001C19C3">
        <w:trPr>
          <w:tblHeader/>
          <w:jc w:val="center"/>
        </w:trPr>
        <w:tc>
          <w:tcPr>
            <w:tcW w:w="1389" w:type="dxa"/>
            <w:vAlign w:val="center"/>
            <w:hideMark/>
          </w:tcPr>
          <w:p w14:paraId="5E6F9E1F"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C</w:t>
            </w:r>
          </w:p>
        </w:tc>
        <w:tc>
          <w:tcPr>
            <w:tcW w:w="6346" w:type="dxa"/>
            <w:hideMark/>
          </w:tcPr>
          <w:p w14:paraId="7B12052B"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Acceptable</w:t>
            </w:r>
            <w:r w:rsidRPr="00263D57">
              <w:rPr>
                <w:rFonts w:ascii="Calibri Light" w:eastAsia="Times New Roman" w:hAnsi="Calibri Light" w:cs="Calibri Light"/>
                <w:color w:val="212121"/>
                <w:sz w:val="20"/>
                <w:szCs w:val="20"/>
              </w:rPr>
              <w:t> - work meets basic expectations set by Instructor. A grade of C- requires that social work majors (BSW/MSW) retake the course.</w:t>
            </w:r>
          </w:p>
        </w:tc>
        <w:tc>
          <w:tcPr>
            <w:tcW w:w="2250" w:type="dxa"/>
            <w:vAlign w:val="center"/>
            <w:hideMark/>
          </w:tcPr>
          <w:p w14:paraId="7D5D30C3"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C+ 2.33/76-79%</w:t>
            </w:r>
          </w:p>
          <w:p w14:paraId="7B24A9A3"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2.0 /72-75%</w:t>
            </w:r>
          </w:p>
          <w:p w14:paraId="488CDBB5"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w:t>
            </w:r>
            <w:proofErr w:type="gramStart"/>
            <w:r w:rsidRPr="00263D57">
              <w:rPr>
                <w:rFonts w:ascii="Calibri Light" w:eastAsia="Times New Roman" w:hAnsi="Calibri Light" w:cs="Calibri Light"/>
                <w:color w:val="212121"/>
                <w:sz w:val="20"/>
                <w:szCs w:val="20"/>
              </w:rPr>
              <w:t>-  1.67</w:t>
            </w:r>
            <w:proofErr w:type="gramEnd"/>
            <w:r w:rsidRPr="00263D57">
              <w:rPr>
                <w:rFonts w:ascii="Calibri Light" w:eastAsia="Times New Roman" w:hAnsi="Calibri Light" w:cs="Calibri Light"/>
                <w:color w:val="212121"/>
                <w:sz w:val="20"/>
                <w:szCs w:val="20"/>
              </w:rPr>
              <w:t>/68-71%</w:t>
            </w:r>
          </w:p>
        </w:tc>
      </w:tr>
      <w:tr w:rsidR="00263D57" w:rsidRPr="00263D57" w14:paraId="2894DAC1" w14:textId="77777777" w:rsidTr="001C19C3">
        <w:trPr>
          <w:tblHeader/>
          <w:jc w:val="center"/>
        </w:trPr>
        <w:tc>
          <w:tcPr>
            <w:tcW w:w="1389" w:type="dxa"/>
            <w:vAlign w:val="center"/>
            <w:hideMark/>
          </w:tcPr>
          <w:p w14:paraId="42B1EC33"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w:t>
            </w:r>
          </w:p>
        </w:tc>
        <w:tc>
          <w:tcPr>
            <w:tcW w:w="6346" w:type="dxa"/>
            <w:hideMark/>
          </w:tcPr>
          <w:p w14:paraId="3EBF32B9"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Poor - student</w:t>
            </w:r>
            <w:r w:rsidRPr="00263D57">
              <w:rPr>
                <w:rFonts w:ascii="Calibri Light" w:eastAsia="Times New Roman" w:hAnsi="Calibri Light" w:cs="Calibri Light"/>
                <w:color w:val="212121"/>
                <w:sz w:val="20"/>
                <w:szCs w:val="20"/>
              </w:rPr>
              <w:t xml:space="preserve"> must retake course.</w:t>
            </w:r>
          </w:p>
        </w:tc>
        <w:tc>
          <w:tcPr>
            <w:tcW w:w="2250" w:type="dxa"/>
            <w:vAlign w:val="center"/>
            <w:hideMark/>
          </w:tcPr>
          <w:p w14:paraId="4809C703"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D+ 1.33/64-67%</w:t>
            </w:r>
          </w:p>
          <w:p w14:paraId="3A2495D5"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1.00/60-63%</w:t>
            </w:r>
          </w:p>
        </w:tc>
      </w:tr>
      <w:tr w:rsidR="00263D57" w:rsidRPr="00263D57" w14:paraId="576412F6" w14:textId="77777777" w:rsidTr="001C19C3">
        <w:trPr>
          <w:tblHeader/>
          <w:jc w:val="center"/>
        </w:trPr>
        <w:tc>
          <w:tcPr>
            <w:tcW w:w="1389" w:type="dxa"/>
            <w:vAlign w:val="center"/>
            <w:hideMark/>
          </w:tcPr>
          <w:p w14:paraId="7198F7CD"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F</w:t>
            </w:r>
          </w:p>
        </w:tc>
        <w:tc>
          <w:tcPr>
            <w:tcW w:w="6346" w:type="dxa"/>
            <w:hideMark/>
          </w:tcPr>
          <w:p w14:paraId="14675D93"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Unsatisfactory</w:t>
            </w:r>
            <w:r w:rsidRPr="00263D57">
              <w:rPr>
                <w:rFonts w:ascii="Calibri Light" w:eastAsia="Times New Roman" w:hAnsi="Calibri Light" w:cs="Calibri Light"/>
                <w:color w:val="212121"/>
                <w:sz w:val="20"/>
                <w:szCs w:val="20"/>
              </w:rPr>
              <w:t> - student fails course. Effects of a final grade of F may vary by academic program. See Student Handbook.</w:t>
            </w:r>
          </w:p>
        </w:tc>
        <w:tc>
          <w:tcPr>
            <w:tcW w:w="2250" w:type="dxa"/>
            <w:vAlign w:val="center"/>
            <w:hideMark/>
          </w:tcPr>
          <w:p w14:paraId="5C7D8BAB" w14:textId="77777777" w:rsidR="00263D57" w:rsidRPr="00263D57" w:rsidRDefault="00263D57" w:rsidP="00803257">
            <w:pPr>
              <w:jc w:val="center"/>
              <w:rPr>
                <w:rFonts w:ascii="Calibri Light" w:eastAsia="Times New Roman" w:hAnsi="Calibri Light" w:cs="Calibri Light"/>
                <w:color w:val="212121"/>
                <w:sz w:val="20"/>
                <w:szCs w:val="20"/>
              </w:rPr>
            </w:pPr>
            <w:proofErr w:type="gramStart"/>
            <w:r w:rsidRPr="00263D57">
              <w:rPr>
                <w:rFonts w:ascii="Calibri Light" w:eastAsia="Times New Roman" w:hAnsi="Calibri Light" w:cs="Calibri Light"/>
                <w:color w:val="212121"/>
                <w:sz w:val="20"/>
                <w:szCs w:val="20"/>
              </w:rPr>
              <w:t>F  0</w:t>
            </w:r>
            <w:proofErr w:type="gramEnd"/>
            <w:r w:rsidRPr="00263D57">
              <w:rPr>
                <w:rFonts w:ascii="Calibri Light" w:eastAsia="Times New Roman" w:hAnsi="Calibri Light" w:cs="Calibri Light"/>
                <w:color w:val="212121"/>
                <w:sz w:val="20"/>
                <w:szCs w:val="20"/>
              </w:rPr>
              <w:t>/Below 60%</w:t>
            </w:r>
          </w:p>
        </w:tc>
      </w:tr>
      <w:tr w:rsidR="00263D57" w:rsidRPr="00263D57" w14:paraId="58D3FEC3" w14:textId="77777777" w:rsidTr="001C19C3">
        <w:trPr>
          <w:tblHeader/>
          <w:jc w:val="center"/>
        </w:trPr>
        <w:tc>
          <w:tcPr>
            <w:tcW w:w="1389" w:type="dxa"/>
            <w:vAlign w:val="center"/>
            <w:hideMark/>
          </w:tcPr>
          <w:p w14:paraId="35383A2A"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I</w:t>
            </w:r>
          </w:p>
        </w:tc>
        <w:tc>
          <w:tcPr>
            <w:tcW w:w="8596" w:type="dxa"/>
            <w:gridSpan w:val="2"/>
            <w:hideMark/>
          </w:tcPr>
          <w:p w14:paraId="491C2C15"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At the discretion of the section Instructor, a temporary grade of </w:t>
            </w:r>
            <w:r w:rsidRPr="00263D57">
              <w:rPr>
                <w:rFonts w:ascii="Calibri Light" w:eastAsia="Times New Roman" w:hAnsi="Calibri Light" w:cs="Calibri Light"/>
                <w:b/>
                <w:bCs/>
                <w:color w:val="212121"/>
                <w:sz w:val="20"/>
                <w:szCs w:val="20"/>
              </w:rPr>
              <w:t>Incomplete</w:t>
            </w:r>
            <w:r w:rsidRPr="00263D57">
              <w:rPr>
                <w:rFonts w:ascii="Calibri Light" w:eastAsia="Times New Roman" w:hAnsi="Calibri Light" w:cs="Calibri Light"/>
                <w:color w:val="212121"/>
                <w:sz w:val="20"/>
                <w:szCs w:val="20"/>
              </w:rPr>
              <w:t>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r w:rsidRPr="00263D57">
              <w:rPr>
                <w:rFonts w:ascii="Calibri Light" w:eastAsia="Times New Roman" w:hAnsi="Calibri Light" w:cs="Calibri Light"/>
                <w:b/>
                <w:bCs/>
                <w:color w:val="212121"/>
                <w:sz w:val="20"/>
                <w:szCs w:val="20"/>
              </w:rPr>
              <w:t>Requirements for submission of Final grade differ by degree. See Student Handbook.</w:t>
            </w:r>
          </w:p>
        </w:tc>
      </w:tr>
    </w:tbl>
    <w:p w14:paraId="57E17693" w14:textId="77777777" w:rsidR="00263D57" w:rsidRPr="00263D57" w:rsidRDefault="00263D57" w:rsidP="00263D57">
      <w:pPr>
        <w:shd w:val="clear" w:color="auto" w:fill="FFFFFF"/>
        <w:spacing w:after="0" w:line="240" w:lineRule="auto"/>
        <w:rPr>
          <w:rFonts w:ascii="Calibri Light" w:eastAsia="Times New Roman" w:hAnsi="Calibri Light" w:cs="Calibri Light"/>
          <w:color w:val="212121"/>
        </w:rPr>
      </w:pPr>
      <w:r w:rsidRPr="00263D57">
        <w:rPr>
          <w:rFonts w:ascii="Calibri Light" w:eastAsia="Times New Roman" w:hAnsi="Calibri Light" w:cs="Calibri Light"/>
          <w:color w:val="212121"/>
        </w:rPr>
        <w:t> </w:t>
      </w:r>
    </w:p>
    <w:p w14:paraId="7F8EC947" w14:textId="77777777" w:rsidR="008D1AB6" w:rsidRPr="008D1AB6" w:rsidRDefault="008D1AB6" w:rsidP="008D1AB6">
      <w:pPr>
        <w:pStyle w:val="Heading3"/>
        <w:numPr>
          <w:ilvl w:val="0"/>
          <w:numId w:val="0"/>
        </w:numPr>
        <w:spacing w:before="120" w:after="120"/>
        <w:rPr>
          <w:rFonts w:asciiTheme="majorHAnsi" w:hAnsiTheme="majorHAnsi" w:cstheme="majorHAnsi"/>
          <w:b/>
          <w:i w:val="0"/>
          <w:sz w:val="22"/>
          <w:szCs w:val="22"/>
        </w:rPr>
      </w:pPr>
      <w:r w:rsidRPr="008D1AB6">
        <w:rPr>
          <w:rFonts w:asciiTheme="majorHAnsi" w:hAnsiTheme="majorHAnsi" w:cstheme="majorHAnsi"/>
          <w:b/>
          <w:i w:val="0"/>
          <w:spacing w:val="6"/>
          <w:sz w:val="22"/>
          <w:szCs w:val="22"/>
        </w:rPr>
        <w:t>Grading Scale</w:t>
      </w:r>
    </w:p>
    <w:tbl>
      <w:tblPr>
        <w:tblStyle w:val="TableGrid1"/>
        <w:tblW w:w="3342"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CellMar>
          <w:top w:w="40" w:type="dxa"/>
          <w:left w:w="109" w:type="dxa"/>
          <w:right w:w="115" w:type="dxa"/>
        </w:tblCellMar>
        <w:tblLook w:val="04A0" w:firstRow="1" w:lastRow="0" w:firstColumn="1" w:lastColumn="0" w:noHBand="0" w:noVBand="1"/>
        <w:tblCaption w:val="Grading scale, grade and percentages"/>
      </w:tblPr>
      <w:tblGrid>
        <w:gridCol w:w="1036"/>
        <w:gridCol w:w="2306"/>
      </w:tblGrid>
      <w:tr w:rsidR="008D1AB6" w:rsidRPr="00A246EA" w14:paraId="1B6B62FC" w14:textId="77777777" w:rsidTr="00330E00">
        <w:trPr>
          <w:trHeight w:val="14"/>
          <w:tblHeader/>
          <w:jc w:val="center"/>
        </w:trPr>
        <w:tc>
          <w:tcPr>
            <w:tcW w:w="1036" w:type="dxa"/>
            <w:shd w:val="clear" w:color="auto" w:fill="FFFFFF" w:themeFill="background1"/>
            <w:vAlign w:val="center"/>
          </w:tcPr>
          <w:p w14:paraId="23CCADDE" w14:textId="77777777" w:rsidR="008D1AB6" w:rsidRPr="00330E00" w:rsidRDefault="008D1AB6" w:rsidP="00330E00">
            <w:pPr>
              <w:ind w:left="4"/>
              <w:jc w:val="center"/>
              <w:rPr>
                <w:rFonts w:asciiTheme="majorHAnsi" w:eastAsia="SimSun" w:hAnsiTheme="majorHAnsi" w:cstheme="majorHAnsi"/>
                <w:b/>
                <w:spacing w:val="6"/>
                <w:sz w:val="22"/>
                <w:szCs w:val="22"/>
              </w:rPr>
            </w:pPr>
            <w:r w:rsidRPr="00330E00">
              <w:rPr>
                <w:rFonts w:asciiTheme="majorHAnsi" w:eastAsia="SimSun" w:hAnsiTheme="majorHAnsi" w:cstheme="majorHAnsi"/>
                <w:b/>
                <w:spacing w:val="6"/>
                <w:sz w:val="22"/>
                <w:szCs w:val="22"/>
              </w:rPr>
              <w:t>Grade</w:t>
            </w:r>
          </w:p>
        </w:tc>
        <w:tc>
          <w:tcPr>
            <w:tcW w:w="2306" w:type="dxa"/>
            <w:shd w:val="clear" w:color="auto" w:fill="FFFFFF" w:themeFill="background1"/>
            <w:vAlign w:val="center"/>
          </w:tcPr>
          <w:p w14:paraId="7E36E7E6" w14:textId="77777777" w:rsidR="008D1AB6" w:rsidRPr="00330E00" w:rsidRDefault="008D1AB6" w:rsidP="00330E00">
            <w:pPr>
              <w:jc w:val="center"/>
              <w:rPr>
                <w:rFonts w:asciiTheme="majorHAnsi" w:eastAsia="SimSun" w:hAnsiTheme="majorHAnsi" w:cstheme="majorHAnsi"/>
                <w:b/>
                <w:spacing w:val="6"/>
                <w:sz w:val="22"/>
                <w:szCs w:val="22"/>
              </w:rPr>
            </w:pPr>
            <w:r w:rsidRPr="00330E00">
              <w:rPr>
                <w:rFonts w:asciiTheme="majorHAnsi" w:eastAsia="SimSun" w:hAnsiTheme="majorHAnsi" w:cstheme="majorHAnsi"/>
                <w:b/>
                <w:spacing w:val="6"/>
                <w:sz w:val="22"/>
                <w:szCs w:val="22"/>
                <w:lang w:val="uz-Cyrl-UZ"/>
              </w:rPr>
              <w:t xml:space="preserve">Percentage </w:t>
            </w:r>
            <w:r w:rsidRPr="00330E00">
              <w:rPr>
                <w:rFonts w:asciiTheme="majorHAnsi" w:eastAsia="SimSun" w:hAnsiTheme="majorHAnsi" w:cstheme="majorHAnsi"/>
                <w:b/>
                <w:spacing w:val="6"/>
                <w:sz w:val="22"/>
                <w:szCs w:val="22"/>
              </w:rPr>
              <w:t>(</w:t>
            </w:r>
            <w:r w:rsidRPr="00330E00">
              <w:rPr>
                <w:rFonts w:asciiTheme="majorHAnsi" w:eastAsia="SimSun" w:hAnsiTheme="majorHAnsi" w:cstheme="majorHAnsi"/>
                <w:b/>
                <w:spacing w:val="6"/>
                <w:sz w:val="22"/>
                <w:szCs w:val="22"/>
                <w:lang w:val="uz-Cyrl-UZ"/>
              </w:rPr>
              <w:t>%</w:t>
            </w:r>
            <w:r w:rsidRPr="00330E00">
              <w:rPr>
                <w:rFonts w:asciiTheme="majorHAnsi" w:eastAsia="SimSun" w:hAnsiTheme="majorHAnsi" w:cstheme="majorHAnsi"/>
                <w:b/>
                <w:spacing w:val="6"/>
                <w:sz w:val="22"/>
                <w:szCs w:val="22"/>
              </w:rPr>
              <w:t>)</w:t>
            </w:r>
          </w:p>
        </w:tc>
      </w:tr>
      <w:tr w:rsidR="008D1AB6" w:rsidRPr="00A246EA" w14:paraId="28C57DC8" w14:textId="77777777" w:rsidTr="00803257">
        <w:trPr>
          <w:trHeight w:val="20"/>
          <w:tblHeader/>
          <w:jc w:val="center"/>
        </w:trPr>
        <w:tc>
          <w:tcPr>
            <w:tcW w:w="1036" w:type="dxa"/>
            <w:shd w:val="clear" w:color="auto" w:fill="FFFFFF" w:themeFill="background1"/>
            <w:vAlign w:val="center"/>
          </w:tcPr>
          <w:p w14:paraId="01C11DEA"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A</w:t>
            </w:r>
          </w:p>
        </w:tc>
        <w:tc>
          <w:tcPr>
            <w:tcW w:w="2306" w:type="dxa"/>
            <w:shd w:val="clear" w:color="auto" w:fill="FFFFFF" w:themeFill="background1"/>
            <w:vAlign w:val="center"/>
          </w:tcPr>
          <w:p w14:paraId="68A54E9B"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96 – 100</w:t>
            </w:r>
          </w:p>
        </w:tc>
      </w:tr>
      <w:tr w:rsidR="008D1AB6" w:rsidRPr="00A246EA" w14:paraId="40D30FE7" w14:textId="77777777" w:rsidTr="00803257">
        <w:trPr>
          <w:trHeight w:val="20"/>
          <w:tblHeader/>
          <w:jc w:val="center"/>
        </w:trPr>
        <w:tc>
          <w:tcPr>
            <w:tcW w:w="1036" w:type="dxa"/>
            <w:shd w:val="clear" w:color="auto" w:fill="FFFFFF" w:themeFill="background1"/>
            <w:vAlign w:val="center"/>
          </w:tcPr>
          <w:p w14:paraId="3B773A99"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A-</w:t>
            </w:r>
          </w:p>
        </w:tc>
        <w:tc>
          <w:tcPr>
            <w:tcW w:w="2306" w:type="dxa"/>
            <w:shd w:val="clear" w:color="auto" w:fill="FFFFFF" w:themeFill="background1"/>
            <w:vAlign w:val="center"/>
          </w:tcPr>
          <w:p w14:paraId="680FCA5C"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92 – 95</w:t>
            </w:r>
          </w:p>
        </w:tc>
      </w:tr>
      <w:tr w:rsidR="008D1AB6" w:rsidRPr="00A246EA" w14:paraId="44F62AC7" w14:textId="77777777" w:rsidTr="00803257">
        <w:trPr>
          <w:trHeight w:val="20"/>
          <w:tblHeader/>
          <w:jc w:val="center"/>
        </w:trPr>
        <w:tc>
          <w:tcPr>
            <w:tcW w:w="1036" w:type="dxa"/>
            <w:shd w:val="clear" w:color="auto" w:fill="FFFFFF" w:themeFill="background1"/>
            <w:vAlign w:val="center"/>
          </w:tcPr>
          <w:p w14:paraId="7C15DAA5"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 +</w:t>
            </w:r>
          </w:p>
        </w:tc>
        <w:tc>
          <w:tcPr>
            <w:tcW w:w="2306" w:type="dxa"/>
            <w:shd w:val="clear" w:color="auto" w:fill="FFFFFF" w:themeFill="background1"/>
            <w:vAlign w:val="center"/>
          </w:tcPr>
          <w:p w14:paraId="6D71E1F3"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88 – 91</w:t>
            </w:r>
          </w:p>
        </w:tc>
      </w:tr>
      <w:tr w:rsidR="008D1AB6" w:rsidRPr="00A246EA" w14:paraId="4B994BD1" w14:textId="77777777" w:rsidTr="00803257">
        <w:trPr>
          <w:trHeight w:val="20"/>
          <w:tblHeader/>
          <w:jc w:val="center"/>
        </w:trPr>
        <w:tc>
          <w:tcPr>
            <w:tcW w:w="1036" w:type="dxa"/>
            <w:shd w:val="clear" w:color="auto" w:fill="FFFFFF" w:themeFill="background1"/>
            <w:vAlign w:val="center"/>
          </w:tcPr>
          <w:p w14:paraId="32D3E5BE"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w:t>
            </w:r>
          </w:p>
        </w:tc>
        <w:tc>
          <w:tcPr>
            <w:tcW w:w="2306" w:type="dxa"/>
            <w:shd w:val="clear" w:color="auto" w:fill="FFFFFF" w:themeFill="background1"/>
            <w:vAlign w:val="center"/>
          </w:tcPr>
          <w:p w14:paraId="06216E83"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84 – 87</w:t>
            </w:r>
          </w:p>
        </w:tc>
      </w:tr>
      <w:tr w:rsidR="008D1AB6" w:rsidRPr="00A246EA" w14:paraId="5ECF1CF5" w14:textId="77777777" w:rsidTr="00803257">
        <w:trPr>
          <w:trHeight w:val="20"/>
          <w:tblHeader/>
          <w:jc w:val="center"/>
        </w:trPr>
        <w:tc>
          <w:tcPr>
            <w:tcW w:w="1036" w:type="dxa"/>
            <w:shd w:val="clear" w:color="auto" w:fill="FFFFFF" w:themeFill="background1"/>
            <w:vAlign w:val="center"/>
          </w:tcPr>
          <w:p w14:paraId="52FE5B8E"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w:t>
            </w:r>
          </w:p>
        </w:tc>
        <w:tc>
          <w:tcPr>
            <w:tcW w:w="2306" w:type="dxa"/>
            <w:shd w:val="clear" w:color="auto" w:fill="FFFFFF" w:themeFill="background1"/>
            <w:vAlign w:val="center"/>
          </w:tcPr>
          <w:p w14:paraId="030B2D22"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80 – 83</w:t>
            </w:r>
          </w:p>
        </w:tc>
      </w:tr>
      <w:tr w:rsidR="008D1AB6" w:rsidRPr="00A246EA" w14:paraId="78E026BE" w14:textId="77777777" w:rsidTr="00803257">
        <w:trPr>
          <w:trHeight w:val="20"/>
          <w:tblHeader/>
          <w:jc w:val="center"/>
        </w:trPr>
        <w:tc>
          <w:tcPr>
            <w:tcW w:w="1036" w:type="dxa"/>
            <w:shd w:val="clear" w:color="auto" w:fill="FFFFFF" w:themeFill="background1"/>
            <w:vAlign w:val="center"/>
          </w:tcPr>
          <w:p w14:paraId="4A96D845"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17F3A3D0"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76 – 79</w:t>
            </w:r>
          </w:p>
        </w:tc>
      </w:tr>
      <w:tr w:rsidR="008D1AB6" w:rsidRPr="00A246EA" w14:paraId="458036E2" w14:textId="77777777" w:rsidTr="00803257">
        <w:trPr>
          <w:trHeight w:val="20"/>
          <w:tblHeader/>
          <w:jc w:val="center"/>
        </w:trPr>
        <w:tc>
          <w:tcPr>
            <w:tcW w:w="1036" w:type="dxa"/>
            <w:shd w:val="clear" w:color="auto" w:fill="FFFFFF" w:themeFill="background1"/>
            <w:vAlign w:val="center"/>
          </w:tcPr>
          <w:p w14:paraId="4A3B5277"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60D77A6B"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72 – 75</w:t>
            </w:r>
          </w:p>
        </w:tc>
      </w:tr>
      <w:tr w:rsidR="008D1AB6" w:rsidRPr="00A246EA" w14:paraId="34838909" w14:textId="77777777" w:rsidTr="00803257">
        <w:trPr>
          <w:trHeight w:val="20"/>
          <w:tblHeader/>
          <w:jc w:val="center"/>
        </w:trPr>
        <w:tc>
          <w:tcPr>
            <w:tcW w:w="1036" w:type="dxa"/>
            <w:shd w:val="clear" w:color="auto" w:fill="FFFFFF" w:themeFill="background1"/>
            <w:vAlign w:val="center"/>
          </w:tcPr>
          <w:p w14:paraId="62C65809"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6E2C4C99"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68 – 71</w:t>
            </w:r>
          </w:p>
        </w:tc>
      </w:tr>
      <w:tr w:rsidR="008D1AB6" w:rsidRPr="00A246EA" w14:paraId="6A5A3C63" w14:textId="77777777" w:rsidTr="00803257">
        <w:trPr>
          <w:trHeight w:val="20"/>
          <w:tblHeader/>
          <w:jc w:val="center"/>
        </w:trPr>
        <w:tc>
          <w:tcPr>
            <w:tcW w:w="1036" w:type="dxa"/>
            <w:shd w:val="clear" w:color="auto" w:fill="FFFFFF" w:themeFill="background1"/>
            <w:vAlign w:val="center"/>
          </w:tcPr>
          <w:p w14:paraId="352CF70F"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D+</w:t>
            </w:r>
          </w:p>
        </w:tc>
        <w:tc>
          <w:tcPr>
            <w:tcW w:w="2306" w:type="dxa"/>
            <w:shd w:val="clear" w:color="auto" w:fill="FFFFFF" w:themeFill="background1"/>
            <w:vAlign w:val="center"/>
          </w:tcPr>
          <w:p w14:paraId="190EDDA8"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64 – 67</w:t>
            </w:r>
          </w:p>
        </w:tc>
      </w:tr>
      <w:tr w:rsidR="008D1AB6" w:rsidRPr="00A246EA" w14:paraId="67A28E3C" w14:textId="77777777" w:rsidTr="00803257">
        <w:trPr>
          <w:trHeight w:val="20"/>
          <w:tblHeader/>
          <w:jc w:val="center"/>
        </w:trPr>
        <w:tc>
          <w:tcPr>
            <w:tcW w:w="1036" w:type="dxa"/>
            <w:shd w:val="clear" w:color="auto" w:fill="FFFFFF" w:themeFill="background1"/>
            <w:vAlign w:val="center"/>
          </w:tcPr>
          <w:p w14:paraId="22CB914F"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D</w:t>
            </w:r>
          </w:p>
        </w:tc>
        <w:tc>
          <w:tcPr>
            <w:tcW w:w="2306" w:type="dxa"/>
            <w:shd w:val="clear" w:color="auto" w:fill="FFFFFF" w:themeFill="background1"/>
            <w:vAlign w:val="center"/>
          </w:tcPr>
          <w:p w14:paraId="76925A63"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60 – 63</w:t>
            </w:r>
          </w:p>
        </w:tc>
      </w:tr>
      <w:tr w:rsidR="008D1AB6" w:rsidRPr="00A246EA" w14:paraId="2151DCDE" w14:textId="77777777" w:rsidTr="00803257">
        <w:trPr>
          <w:trHeight w:val="174"/>
          <w:tblHeader/>
          <w:jc w:val="center"/>
        </w:trPr>
        <w:tc>
          <w:tcPr>
            <w:tcW w:w="1036" w:type="dxa"/>
            <w:shd w:val="clear" w:color="auto" w:fill="FFFFFF" w:themeFill="background1"/>
            <w:vAlign w:val="center"/>
          </w:tcPr>
          <w:p w14:paraId="623780D1"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F</w:t>
            </w:r>
          </w:p>
        </w:tc>
        <w:tc>
          <w:tcPr>
            <w:tcW w:w="2306" w:type="dxa"/>
            <w:shd w:val="clear" w:color="auto" w:fill="FFFFFF" w:themeFill="background1"/>
            <w:vAlign w:val="center"/>
          </w:tcPr>
          <w:p w14:paraId="0655B6C8"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Below 60</w:t>
            </w:r>
          </w:p>
        </w:tc>
      </w:tr>
    </w:tbl>
    <w:p w14:paraId="5C92EBB1"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Grade of “Incomplete”</w:t>
      </w:r>
    </w:p>
    <w:p w14:paraId="0B68C43D" w14:textId="77777777" w:rsidR="00330E00" w:rsidRPr="00330E00" w:rsidRDefault="008D1AB6" w:rsidP="0034519C">
      <w:pPr>
        <w:spacing w:after="0" w:line="240" w:lineRule="auto"/>
        <w:ind w:left="144"/>
        <w:rPr>
          <w:rFonts w:asciiTheme="majorHAnsi" w:hAnsiTheme="majorHAnsi" w:cstheme="majorHAnsi"/>
          <w:spacing w:val="6"/>
        </w:rPr>
      </w:pPr>
      <w:r w:rsidRPr="00330E00">
        <w:rPr>
          <w:rFonts w:asciiTheme="majorHAnsi" w:hAnsiTheme="majorHAnsi" w:cstheme="majorHAnsi"/>
          <w:spacing w:val="6"/>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4D3D10F5"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Use of Rubrics as an Evaluation Tool </w:t>
      </w:r>
    </w:p>
    <w:p w14:paraId="3AC054B5" w14:textId="77777777" w:rsidR="00330E00" w:rsidRPr="00330E00" w:rsidRDefault="008D1AB6" w:rsidP="00CC37F0">
      <w:pPr>
        <w:spacing w:after="0" w:line="240" w:lineRule="auto"/>
        <w:ind w:left="144"/>
        <w:rPr>
          <w:rFonts w:asciiTheme="majorHAnsi" w:hAnsiTheme="majorHAnsi" w:cstheme="majorHAnsi"/>
          <w:spacing w:val="6"/>
        </w:rPr>
      </w:pPr>
      <w:r w:rsidRPr="00330E00">
        <w:rPr>
          <w:rFonts w:asciiTheme="majorHAnsi" w:hAnsiTheme="majorHAnsi" w:cstheme="majorHAnsi"/>
          <w:spacing w:val="6"/>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w:t>
      </w:r>
      <w:r w:rsidRPr="00330E00">
        <w:rPr>
          <w:rFonts w:asciiTheme="majorHAnsi" w:hAnsiTheme="majorHAnsi" w:cstheme="majorHAnsi"/>
          <w:spacing w:val="6"/>
        </w:rPr>
        <w:lastRenderedPageBreak/>
        <w:t xml:space="preserve">assignment. Unless an obvious error can be established and documented in the rubric, the points and/or grade awarded by the instructor will be considered final for that activity or assignment. </w:t>
      </w:r>
    </w:p>
    <w:p w14:paraId="7F7E6516"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p w14:paraId="2EF90C2E" w14:textId="77777777" w:rsidR="00593D2F" w:rsidRPr="00593D2F" w:rsidRDefault="008D1AB6" w:rsidP="00CC37F0">
      <w:pPr>
        <w:spacing w:after="0" w:line="240" w:lineRule="auto"/>
        <w:ind w:left="144"/>
        <w:rPr>
          <w:rFonts w:asciiTheme="majorHAnsi" w:hAnsiTheme="majorHAnsi" w:cstheme="majorHAnsi"/>
          <w:b/>
          <w:bCs/>
        </w:rPr>
      </w:pPr>
      <w:r w:rsidRPr="00330E00">
        <w:rPr>
          <w:rFonts w:asciiTheme="majorHAnsi" w:hAnsiTheme="majorHAnsi" w:cstheme="majorHAnsi"/>
          <w:spacing w:val="6"/>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bookmarkEnd w:id="3"/>
    <w:p w14:paraId="593AA36C" w14:textId="76082E68" w:rsidR="00FB1826" w:rsidRPr="00FB1826" w:rsidRDefault="00FB1826" w:rsidP="00FB1826">
      <w:pPr>
        <w:spacing w:before="120" w:after="120"/>
        <w:jc w:val="center"/>
        <w:rPr>
          <w:rFonts w:ascii="Calibri Light" w:eastAsiaTheme="minorEastAsia" w:hAnsi="Calibri Light" w:cs="Calibri Light"/>
          <w:b/>
          <w:bCs/>
          <w:color w:val="C00000"/>
          <w:sz w:val="24"/>
          <w:szCs w:val="24"/>
        </w:rPr>
      </w:pPr>
      <w:r w:rsidRPr="00FB1826">
        <w:rPr>
          <w:rFonts w:ascii="Calibri Light" w:eastAsiaTheme="minorEastAsia" w:hAnsi="Calibri Light" w:cs="Calibri Light"/>
          <w:b/>
          <w:bCs/>
          <w:color w:val="922247"/>
          <w:sz w:val="24"/>
          <w:szCs w:val="24"/>
        </w:rPr>
        <w:t>DESCRIPTION OF ASSIGNMENTS</w:t>
      </w:r>
    </w:p>
    <w:p w14:paraId="3E6C1B5F" w14:textId="2C7E6529" w:rsidR="00FB1826" w:rsidRPr="00FB1826" w:rsidRDefault="00FB1826" w:rsidP="00FB1826">
      <w:pPr>
        <w:spacing w:before="120" w:after="120"/>
        <w:rPr>
          <w:rFonts w:asciiTheme="majorHAnsi" w:hAnsiTheme="majorHAnsi" w:cstheme="majorHAnsi"/>
          <w:b/>
          <w:bCs/>
          <w:color w:val="000000" w:themeColor="text1"/>
          <w:u w:val="single"/>
        </w:rPr>
      </w:pPr>
      <w:r w:rsidRPr="00FB1826">
        <w:rPr>
          <w:rFonts w:asciiTheme="majorHAnsi" w:hAnsiTheme="majorHAnsi" w:cstheme="majorHAnsi"/>
          <w:b/>
          <w:bCs/>
          <w:color w:val="000000" w:themeColor="text1"/>
        </w:rPr>
        <w:t>Assignments 1-2: Self-Awareness Journals</w:t>
      </w:r>
    </w:p>
    <w:p w14:paraId="5462DCE2" w14:textId="77777777" w:rsidR="00FB1826" w:rsidRPr="00FB1826" w:rsidRDefault="00FB1826" w:rsidP="00FB1826">
      <w:pPr>
        <w:spacing w:after="0" w:line="240" w:lineRule="auto"/>
        <w:ind w:left="144"/>
        <w:rPr>
          <w:rFonts w:asciiTheme="majorHAnsi" w:hAnsiTheme="majorHAnsi" w:cstheme="majorHAnsi"/>
          <w:b/>
          <w:bCs/>
          <w:color w:val="000000" w:themeColor="text1"/>
        </w:rPr>
      </w:pPr>
      <w:r w:rsidRPr="00FB1826">
        <w:rPr>
          <w:rFonts w:asciiTheme="majorHAnsi" w:hAnsiTheme="majorHAnsi" w:cstheme="majorHAnsi"/>
        </w:rPr>
        <w:t>As professional social workers, we are all on a life-long journey in which we must navigate the ways in which power, unearned privilege, diversity, and oppression intersect with our daily personal and professional experiences.  Thus, these assignments aim to support you and to provide you with some tools to examine your personal background and history with an emphasis on unearned privilege as well as experiences of oppression.  Furthermore, it is intended to help students to consider when and how privilege, power, and oppression impact the people with whom, and the communities in which we work.</w:t>
      </w:r>
    </w:p>
    <w:p w14:paraId="6FC0ADFA" w14:textId="77777777" w:rsidR="00FB1826" w:rsidRPr="00FB1826" w:rsidRDefault="00FB1826" w:rsidP="00FB1826">
      <w:pPr>
        <w:spacing w:after="0" w:line="240" w:lineRule="auto"/>
        <w:ind w:left="144"/>
        <w:rPr>
          <w:rFonts w:asciiTheme="majorHAnsi" w:hAnsiTheme="majorHAnsi" w:cstheme="majorHAnsi"/>
        </w:rPr>
      </w:pPr>
    </w:p>
    <w:p w14:paraId="0BC89F73" w14:textId="07FBADDD" w:rsidR="00FB1826" w:rsidRPr="00FB1826" w:rsidRDefault="00FB1826" w:rsidP="00FB1826">
      <w:pPr>
        <w:spacing w:after="0" w:line="240" w:lineRule="auto"/>
        <w:ind w:left="144"/>
        <w:rPr>
          <w:rFonts w:asciiTheme="majorHAnsi" w:hAnsiTheme="majorHAnsi" w:cstheme="majorHAnsi"/>
        </w:rPr>
      </w:pPr>
      <w:r w:rsidRPr="00FB1826">
        <w:rPr>
          <w:rFonts w:asciiTheme="majorHAnsi" w:hAnsiTheme="majorHAnsi" w:cstheme="majorHAnsi"/>
        </w:rPr>
        <w:t xml:space="preserve">The self-awareness journal includes two key entries that encourage you to examine your feelings, thoughts, actions, and biases as they relate to privilege, power, oppression, and diversity. The series of entries </w:t>
      </w:r>
      <w:proofErr w:type="gramStart"/>
      <w:r w:rsidRPr="00FB1826">
        <w:rPr>
          <w:rFonts w:asciiTheme="majorHAnsi" w:hAnsiTheme="majorHAnsi" w:cstheme="majorHAnsi"/>
        </w:rPr>
        <w:t>require</w:t>
      </w:r>
      <w:proofErr w:type="gramEnd"/>
      <w:r w:rsidRPr="00FB1826">
        <w:rPr>
          <w:rFonts w:asciiTheme="majorHAnsi" w:hAnsiTheme="majorHAnsi" w:cstheme="majorHAnsi"/>
        </w:rPr>
        <w:t xml:space="preserve"> you to think critically about your past and present experiences, as well as your self-identity.  </w:t>
      </w:r>
    </w:p>
    <w:p w14:paraId="6560D8E5" w14:textId="64D1BA99" w:rsidR="00FB1826" w:rsidRPr="00FB1826" w:rsidRDefault="00FB1826" w:rsidP="00FB1826">
      <w:pPr>
        <w:spacing w:after="0" w:line="240" w:lineRule="auto"/>
        <w:ind w:left="144"/>
        <w:rPr>
          <w:rFonts w:asciiTheme="majorHAnsi" w:hAnsiTheme="majorHAnsi" w:cstheme="majorHAnsi"/>
        </w:rPr>
      </w:pPr>
      <w:r w:rsidRPr="00FB1826">
        <w:rPr>
          <w:rFonts w:asciiTheme="majorHAnsi" w:hAnsiTheme="majorHAnsi" w:cstheme="majorHAnsi"/>
        </w:rPr>
        <w:t xml:space="preserve">All journal entries will be kept </w:t>
      </w:r>
      <w:r w:rsidRPr="00FB1826">
        <w:rPr>
          <w:rFonts w:asciiTheme="majorHAnsi" w:hAnsiTheme="majorHAnsi" w:cstheme="majorHAnsi"/>
          <w:b/>
        </w:rPr>
        <w:t>confidential,</w:t>
      </w:r>
      <w:r w:rsidRPr="00FB1826">
        <w:rPr>
          <w:rFonts w:asciiTheme="majorHAnsi" w:hAnsiTheme="majorHAnsi" w:cstheme="majorHAnsi"/>
        </w:rPr>
        <w:t xml:space="preserve"> and you will be graded on the degree to which you are grappling with the course material.  You will </w:t>
      </w:r>
      <w:r w:rsidRPr="00FB1826">
        <w:rPr>
          <w:rFonts w:asciiTheme="majorHAnsi" w:hAnsiTheme="majorHAnsi" w:cstheme="majorHAnsi"/>
          <w:i/>
        </w:rPr>
        <w:t>not</w:t>
      </w:r>
      <w:r w:rsidRPr="00FB1826">
        <w:rPr>
          <w:rFonts w:asciiTheme="majorHAnsi" w:hAnsiTheme="majorHAnsi" w:cstheme="majorHAnsi"/>
        </w:rPr>
        <w:t xml:space="preserve"> be assessed on having a “right” or “wrong” belief. </w:t>
      </w:r>
      <w:r>
        <w:rPr>
          <w:rFonts w:asciiTheme="majorHAnsi" w:hAnsiTheme="majorHAnsi" w:cstheme="majorHAnsi"/>
        </w:rPr>
        <w:t>On</w:t>
      </w:r>
      <w:r w:rsidRPr="00FB1826">
        <w:rPr>
          <w:rFonts w:asciiTheme="majorHAnsi" w:hAnsiTheme="majorHAnsi" w:cstheme="majorHAnsi"/>
        </w:rPr>
        <w:t xml:space="preserve"> the contrary, the journal is intended to be a safe place for you to honestly and openly record your thoughts—some that you might not have previously considered—and to begin a journey of self-awareness.</w:t>
      </w:r>
    </w:p>
    <w:p w14:paraId="3FE86F7A" w14:textId="5CF07093" w:rsidR="00FB1826" w:rsidRPr="00FB1826" w:rsidRDefault="00FB1826" w:rsidP="00FB1826">
      <w:pPr>
        <w:spacing w:after="0"/>
        <w:ind w:left="144"/>
        <w:rPr>
          <w:rFonts w:asciiTheme="majorHAnsi" w:hAnsiTheme="majorHAnsi" w:cstheme="majorHAnsi"/>
        </w:rPr>
      </w:pPr>
      <w:r w:rsidRPr="00FB1826">
        <w:rPr>
          <w:rFonts w:asciiTheme="majorHAnsi" w:hAnsiTheme="majorHAnsi" w:cstheme="majorHAnsi"/>
        </w:rPr>
        <w:t>Further detailed descriptions of these two journals may be found on Sakai under the Assignments Tab.</w:t>
      </w:r>
    </w:p>
    <w:p w14:paraId="2EEE7FE7" w14:textId="0F1B8DF3" w:rsidR="00FB1826" w:rsidRPr="00FB1826" w:rsidRDefault="00FB1826" w:rsidP="00FB1826">
      <w:pPr>
        <w:spacing w:before="120" w:after="120"/>
        <w:rPr>
          <w:rFonts w:asciiTheme="majorHAnsi" w:hAnsiTheme="majorHAnsi" w:cstheme="majorHAnsi"/>
          <w:b/>
        </w:rPr>
      </w:pPr>
      <w:r w:rsidRPr="00FB1826">
        <w:rPr>
          <w:rFonts w:asciiTheme="majorHAnsi" w:hAnsiTheme="majorHAnsi" w:cstheme="majorHAnsi"/>
          <w:b/>
        </w:rPr>
        <w:t xml:space="preserve">Assignment 3: </w:t>
      </w:r>
      <w:r w:rsidRPr="00FB1826">
        <w:rPr>
          <w:rFonts w:asciiTheme="majorHAnsi" w:hAnsiTheme="majorHAnsi" w:cstheme="majorHAnsi"/>
          <w:b/>
        </w:rPr>
        <w:tab/>
        <w:t>Leading Class Dialogue on Intersectionality &amp; Empowerment</w:t>
      </w:r>
    </w:p>
    <w:p w14:paraId="0EAD810F" w14:textId="24A0F3DA" w:rsidR="00FB1826" w:rsidRPr="00FB1826" w:rsidRDefault="00FB1826" w:rsidP="00FB1826">
      <w:pPr>
        <w:spacing w:after="0"/>
        <w:ind w:left="144"/>
        <w:rPr>
          <w:rFonts w:asciiTheme="majorHAnsi" w:hAnsiTheme="majorHAnsi" w:cstheme="majorHAnsi"/>
        </w:rPr>
      </w:pPr>
      <w:r w:rsidRPr="00FB1826">
        <w:rPr>
          <w:rFonts w:asciiTheme="majorHAnsi" w:hAnsiTheme="majorHAnsi" w:cstheme="majorHAnsi"/>
        </w:rPr>
        <w:t xml:space="preserve">To complete this assignment, you will be divided into small groups of 3-4 students. Each group will be assigned a social identity (e.g., race, ability, age) and will lead a </w:t>
      </w:r>
      <w:r>
        <w:rPr>
          <w:rFonts w:asciiTheme="majorHAnsi" w:hAnsiTheme="majorHAnsi" w:cstheme="majorHAnsi"/>
        </w:rPr>
        <w:t>45-minute</w:t>
      </w:r>
      <w:r w:rsidRPr="00FB1826">
        <w:rPr>
          <w:rFonts w:asciiTheme="majorHAnsi" w:hAnsiTheme="majorHAnsi" w:cstheme="majorHAnsi"/>
        </w:rPr>
        <w:t xml:space="preserve"> class dialogue that focuses on the social identity, with attention toward intersectionality and empowerment.  </w:t>
      </w:r>
    </w:p>
    <w:p w14:paraId="313CE282" w14:textId="77777777" w:rsidR="00FB1826" w:rsidRPr="00FB1826" w:rsidRDefault="00FB1826" w:rsidP="00A25745">
      <w:pPr>
        <w:pStyle w:val="ListParagraph"/>
        <w:numPr>
          <w:ilvl w:val="0"/>
          <w:numId w:val="13"/>
        </w:numPr>
        <w:spacing w:after="0" w:line="240" w:lineRule="auto"/>
        <w:ind w:left="648"/>
        <w:rPr>
          <w:rFonts w:asciiTheme="majorHAnsi" w:hAnsiTheme="majorHAnsi" w:cstheme="majorHAnsi"/>
        </w:rPr>
      </w:pPr>
      <w:r w:rsidRPr="00FB1826">
        <w:rPr>
          <w:rFonts w:asciiTheme="majorHAnsi" w:hAnsiTheme="majorHAnsi" w:cstheme="majorHAnsi"/>
        </w:rPr>
        <w:t xml:space="preserve">Begin by introducing your area of focus (plan for around 30 minutes of presentation).  Explain why and how this area is relevant to the field of social work and make an argument about why and how the concept of intersectionality helps us to understand this identity. </w:t>
      </w:r>
    </w:p>
    <w:p w14:paraId="07CA68B3" w14:textId="4962CF77" w:rsidR="00FB1826" w:rsidRPr="00FB1826" w:rsidRDefault="00FB1826" w:rsidP="00A25745">
      <w:pPr>
        <w:pStyle w:val="ListParagraph"/>
        <w:numPr>
          <w:ilvl w:val="0"/>
          <w:numId w:val="13"/>
        </w:numPr>
        <w:spacing w:after="0" w:line="240" w:lineRule="auto"/>
        <w:ind w:left="648"/>
        <w:rPr>
          <w:rFonts w:asciiTheme="majorHAnsi" w:hAnsiTheme="majorHAnsi" w:cstheme="majorHAnsi"/>
        </w:rPr>
      </w:pPr>
      <w:r w:rsidRPr="00FB1826">
        <w:rPr>
          <w:rFonts w:asciiTheme="majorHAnsi" w:hAnsiTheme="majorHAnsi" w:cstheme="majorHAnsi"/>
        </w:rPr>
        <w:t xml:space="preserve">Use evidence from scholarly sources to support your presentation.  This introduction can take many forms (ex: a lecture, </w:t>
      </w:r>
      <w:r w:rsidR="00850609">
        <w:rPr>
          <w:rFonts w:asciiTheme="majorHAnsi" w:hAnsiTheme="majorHAnsi" w:cstheme="majorHAnsi"/>
        </w:rPr>
        <w:t>PowerPoint</w:t>
      </w:r>
      <w:r w:rsidRPr="00FB1826">
        <w:rPr>
          <w:rFonts w:asciiTheme="majorHAnsi" w:hAnsiTheme="majorHAnsi" w:cstheme="majorHAnsi"/>
        </w:rPr>
        <w:t xml:space="preserve">, </w:t>
      </w:r>
      <w:r w:rsidR="00850609">
        <w:rPr>
          <w:rFonts w:asciiTheme="majorHAnsi" w:hAnsiTheme="majorHAnsi" w:cstheme="majorHAnsi"/>
        </w:rPr>
        <w:t>Prezi</w:t>
      </w:r>
      <w:r w:rsidRPr="00FB1826">
        <w:rPr>
          <w:rFonts w:asciiTheme="majorHAnsi" w:hAnsiTheme="majorHAnsi" w:cstheme="majorHAnsi"/>
        </w:rPr>
        <w:t>), and it must ensure that all group members have a role. Remember to:</w:t>
      </w:r>
    </w:p>
    <w:p w14:paraId="7B1F5BD6" w14:textId="77777777" w:rsidR="00FB1826" w:rsidRPr="00FB1826" w:rsidRDefault="00FB1826" w:rsidP="00A25745">
      <w:pPr>
        <w:pStyle w:val="LightGrid-Accent31"/>
        <w:numPr>
          <w:ilvl w:val="1"/>
          <w:numId w:val="11"/>
        </w:numPr>
        <w:ind w:left="792"/>
        <w:contextualSpacing/>
        <w:rPr>
          <w:rFonts w:asciiTheme="majorHAnsi" w:hAnsiTheme="majorHAnsi" w:cstheme="majorHAnsi"/>
          <w:sz w:val="22"/>
          <w:szCs w:val="22"/>
        </w:rPr>
      </w:pPr>
      <w:r w:rsidRPr="00FB1826">
        <w:rPr>
          <w:rFonts w:asciiTheme="majorHAnsi" w:hAnsiTheme="majorHAnsi" w:cstheme="majorHAnsi"/>
          <w:sz w:val="22"/>
          <w:szCs w:val="22"/>
        </w:rPr>
        <w:t xml:space="preserve">Select appropriate citations and use APA format when </w:t>
      </w:r>
      <w:proofErr w:type="gramStart"/>
      <w:r w:rsidRPr="00FB1826">
        <w:rPr>
          <w:rFonts w:asciiTheme="majorHAnsi" w:hAnsiTheme="majorHAnsi" w:cstheme="majorHAnsi"/>
          <w:sz w:val="22"/>
          <w:szCs w:val="22"/>
        </w:rPr>
        <w:t>citing</w:t>
      </w:r>
      <w:proofErr w:type="gramEnd"/>
    </w:p>
    <w:p w14:paraId="7D132583" w14:textId="77777777" w:rsidR="00FB1826" w:rsidRPr="00FB1826" w:rsidRDefault="00FB1826" w:rsidP="00A25745">
      <w:pPr>
        <w:pStyle w:val="LightGrid-Accent31"/>
        <w:numPr>
          <w:ilvl w:val="1"/>
          <w:numId w:val="11"/>
        </w:numPr>
        <w:ind w:left="792"/>
        <w:contextualSpacing/>
        <w:rPr>
          <w:rFonts w:asciiTheme="majorHAnsi" w:hAnsiTheme="majorHAnsi" w:cstheme="majorHAnsi"/>
          <w:sz w:val="22"/>
          <w:szCs w:val="22"/>
        </w:rPr>
      </w:pPr>
      <w:r w:rsidRPr="00FB1826">
        <w:rPr>
          <w:rFonts w:asciiTheme="majorHAnsi" w:hAnsiTheme="majorHAnsi" w:cstheme="majorHAnsi"/>
          <w:sz w:val="22"/>
          <w:szCs w:val="22"/>
        </w:rPr>
        <w:t xml:space="preserve">Be clear and effective in your </w:t>
      </w:r>
      <w:proofErr w:type="gramStart"/>
      <w:r w:rsidRPr="00FB1826">
        <w:rPr>
          <w:rFonts w:asciiTheme="majorHAnsi" w:hAnsiTheme="majorHAnsi" w:cstheme="majorHAnsi"/>
          <w:sz w:val="22"/>
          <w:szCs w:val="22"/>
        </w:rPr>
        <w:t>presentation</w:t>
      </w:r>
      <w:proofErr w:type="gramEnd"/>
    </w:p>
    <w:p w14:paraId="62930DB2" w14:textId="77777777" w:rsidR="00FB1826" w:rsidRPr="00FB1826" w:rsidRDefault="00FB1826" w:rsidP="00A25745">
      <w:pPr>
        <w:pStyle w:val="LightGrid-Accent31"/>
        <w:numPr>
          <w:ilvl w:val="1"/>
          <w:numId w:val="11"/>
        </w:numPr>
        <w:ind w:left="792"/>
        <w:contextualSpacing/>
        <w:rPr>
          <w:rFonts w:asciiTheme="majorHAnsi" w:hAnsiTheme="majorHAnsi" w:cstheme="majorHAnsi"/>
          <w:sz w:val="22"/>
          <w:szCs w:val="22"/>
        </w:rPr>
      </w:pPr>
      <w:r w:rsidRPr="00FB1826">
        <w:rPr>
          <w:rFonts w:asciiTheme="majorHAnsi" w:hAnsiTheme="majorHAnsi" w:cstheme="majorHAnsi"/>
          <w:sz w:val="22"/>
          <w:szCs w:val="22"/>
        </w:rPr>
        <w:t xml:space="preserve">Develop engaging discussion </w:t>
      </w:r>
      <w:proofErr w:type="gramStart"/>
      <w:r w:rsidRPr="00FB1826">
        <w:rPr>
          <w:rFonts w:asciiTheme="majorHAnsi" w:hAnsiTheme="majorHAnsi" w:cstheme="majorHAnsi"/>
          <w:sz w:val="22"/>
          <w:szCs w:val="22"/>
        </w:rPr>
        <w:t>questions</w:t>
      </w:r>
      <w:proofErr w:type="gramEnd"/>
    </w:p>
    <w:p w14:paraId="3E81504A" w14:textId="1496B706" w:rsidR="00FB1826" w:rsidRPr="00FB1826" w:rsidRDefault="00FB1826" w:rsidP="00A25745">
      <w:pPr>
        <w:pStyle w:val="LightGrid-Accent31"/>
        <w:numPr>
          <w:ilvl w:val="1"/>
          <w:numId w:val="11"/>
        </w:numPr>
        <w:ind w:left="792"/>
        <w:contextualSpacing/>
        <w:rPr>
          <w:rFonts w:asciiTheme="majorHAnsi" w:hAnsiTheme="majorHAnsi" w:cstheme="majorHAnsi"/>
          <w:sz w:val="22"/>
          <w:szCs w:val="22"/>
        </w:rPr>
      </w:pPr>
      <w:r w:rsidRPr="00FB1826">
        <w:rPr>
          <w:rFonts w:asciiTheme="majorHAnsi" w:hAnsiTheme="majorHAnsi" w:cstheme="majorHAnsi"/>
          <w:sz w:val="22"/>
          <w:szCs w:val="22"/>
        </w:rPr>
        <w:t xml:space="preserve">Be strong facilitators of </w:t>
      </w:r>
      <w:r w:rsidR="00850609">
        <w:rPr>
          <w:rFonts w:asciiTheme="majorHAnsi" w:hAnsiTheme="majorHAnsi" w:cstheme="majorHAnsi"/>
          <w:sz w:val="22"/>
          <w:szCs w:val="22"/>
        </w:rPr>
        <w:t xml:space="preserve">the </w:t>
      </w:r>
      <w:r w:rsidRPr="00FB1826">
        <w:rPr>
          <w:rFonts w:asciiTheme="majorHAnsi" w:hAnsiTheme="majorHAnsi" w:cstheme="majorHAnsi"/>
          <w:sz w:val="22"/>
          <w:szCs w:val="22"/>
        </w:rPr>
        <w:t xml:space="preserve">class </w:t>
      </w:r>
      <w:proofErr w:type="gramStart"/>
      <w:r w:rsidRPr="00FB1826">
        <w:rPr>
          <w:rFonts w:asciiTheme="majorHAnsi" w:hAnsiTheme="majorHAnsi" w:cstheme="majorHAnsi"/>
          <w:sz w:val="22"/>
          <w:szCs w:val="22"/>
        </w:rPr>
        <w:t>dialogue</w:t>
      </w:r>
      <w:proofErr w:type="gramEnd"/>
    </w:p>
    <w:p w14:paraId="390D4DAB" w14:textId="6C35CA8B" w:rsidR="00FB1826" w:rsidRPr="00850609" w:rsidRDefault="00FB1826" w:rsidP="00A25745">
      <w:pPr>
        <w:pStyle w:val="LightGrid-Accent31"/>
        <w:numPr>
          <w:ilvl w:val="1"/>
          <w:numId w:val="11"/>
        </w:numPr>
        <w:ind w:left="792"/>
        <w:contextualSpacing/>
        <w:rPr>
          <w:rFonts w:asciiTheme="majorHAnsi" w:hAnsiTheme="majorHAnsi" w:cstheme="majorHAnsi"/>
          <w:sz w:val="22"/>
          <w:szCs w:val="22"/>
        </w:rPr>
      </w:pPr>
      <w:r w:rsidRPr="00FB1826">
        <w:rPr>
          <w:rFonts w:asciiTheme="majorHAnsi" w:hAnsiTheme="majorHAnsi" w:cstheme="majorHAnsi"/>
          <w:sz w:val="22"/>
          <w:szCs w:val="22"/>
        </w:rPr>
        <w:t>Following your presentation, your group will facilitate a class discussion on your topic that includes a series of engaging and open-ended questions (plan for around 15 minutes).</w:t>
      </w:r>
    </w:p>
    <w:p w14:paraId="3DC297AC" w14:textId="6D8AB3B3" w:rsidR="00FB1826" w:rsidRPr="00850609" w:rsidRDefault="00FB1826" w:rsidP="00850609">
      <w:pPr>
        <w:pStyle w:val="Heading4"/>
        <w:numPr>
          <w:ilvl w:val="0"/>
          <w:numId w:val="0"/>
        </w:numPr>
        <w:spacing w:before="120" w:after="120"/>
        <w:rPr>
          <w:rFonts w:asciiTheme="majorHAnsi" w:hAnsiTheme="majorHAnsi" w:cstheme="majorHAnsi"/>
          <w:b w:val="0"/>
          <w:bCs/>
          <w:i/>
          <w:iCs/>
          <w:color w:val="000000" w:themeColor="text1"/>
          <w:sz w:val="22"/>
          <w:szCs w:val="22"/>
        </w:rPr>
      </w:pPr>
      <w:r w:rsidRPr="00FB1826">
        <w:rPr>
          <w:rFonts w:asciiTheme="majorHAnsi" w:hAnsiTheme="majorHAnsi" w:cstheme="majorHAnsi"/>
          <w:bCs/>
          <w:color w:val="000000" w:themeColor="text1"/>
          <w:sz w:val="22"/>
          <w:szCs w:val="22"/>
        </w:rPr>
        <w:t xml:space="preserve">Assignment 4: </w:t>
      </w:r>
      <w:r w:rsidRPr="00FB1826">
        <w:rPr>
          <w:rFonts w:asciiTheme="majorHAnsi" w:hAnsiTheme="majorHAnsi" w:cstheme="majorHAnsi"/>
          <w:bCs/>
          <w:color w:val="000000" w:themeColor="text1"/>
          <w:sz w:val="22"/>
          <w:szCs w:val="22"/>
        </w:rPr>
        <w:tab/>
        <w:t>Final Group Paper and Reflections</w:t>
      </w:r>
      <w:r w:rsidRPr="00FB1826">
        <w:rPr>
          <w:rFonts w:asciiTheme="majorHAnsi" w:hAnsiTheme="majorHAnsi" w:cstheme="majorHAnsi"/>
          <w:sz w:val="22"/>
          <w:szCs w:val="22"/>
        </w:rPr>
        <w:tab/>
      </w:r>
      <w:r w:rsidRPr="00FB1826">
        <w:rPr>
          <w:rFonts w:asciiTheme="majorHAnsi" w:hAnsiTheme="majorHAnsi" w:cstheme="majorHAnsi"/>
          <w:sz w:val="22"/>
          <w:szCs w:val="22"/>
        </w:rPr>
        <w:tab/>
      </w:r>
    </w:p>
    <w:p w14:paraId="04A92AE1" w14:textId="01BB1100" w:rsidR="00FB1826" w:rsidRPr="00FB1826" w:rsidRDefault="00FB1826" w:rsidP="00850609">
      <w:pPr>
        <w:spacing w:after="0"/>
        <w:ind w:left="144"/>
        <w:rPr>
          <w:rFonts w:asciiTheme="majorHAnsi" w:hAnsiTheme="majorHAnsi" w:cstheme="majorHAnsi"/>
        </w:rPr>
      </w:pPr>
      <w:r w:rsidRPr="00FB1826">
        <w:rPr>
          <w:rFonts w:asciiTheme="majorHAnsi" w:hAnsiTheme="majorHAnsi" w:cstheme="majorHAnsi"/>
        </w:rPr>
        <w:t xml:space="preserve">To complete this assignment, you will build upon your class presentation and topic to work with your small group from Assignment 3 to create an </w:t>
      </w:r>
      <w:r w:rsidR="00850609" w:rsidRPr="00FB1826">
        <w:rPr>
          <w:rFonts w:asciiTheme="majorHAnsi" w:hAnsiTheme="majorHAnsi" w:cstheme="majorHAnsi"/>
        </w:rPr>
        <w:t>8–10-page</w:t>
      </w:r>
      <w:r w:rsidRPr="00FB1826">
        <w:rPr>
          <w:rFonts w:asciiTheme="majorHAnsi" w:hAnsiTheme="majorHAnsi" w:cstheme="majorHAnsi"/>
        </w:rPr>
        <w:t xml:space="preserve"> paper that deepens the examination of the social identity you presented on (e.g., gender, age, ability, etc.). The paper must be APA formatted in a word document and submitted via Sakai. Be sure to use an appropriate number of sources and citations throughout. The suggested format and sectional page lengths follow:</w:t>
      </w:r>
    </w:p>
    <w:p w14:paraId="68DEAF03" w14:textId="77777777" w:rsidR="00FB1826" w:rsidRPr="00FB1826" w:rsidRDefault="00FB1826" w:rsidP="00A25745">
      <w:pPr>
        <w:pStyle w:val="ListParagraph"/>
        <w:numPr>
          <w:ilvl w:val="0"/>
          <w:numId w:val="12"/>
        </w:numPr>
        <w:spacing w:after="0" w:line="240" w:lineRule="auto"/>
        <w:ind w:left="734" w:hanging="547"/>
        <w:rPr>
          <w:rFonts w:asciiTheme="majorHAnsi" w:hAnsiTheme="majorHAnsi" w:cstheme="majorHAnsi"/>
        </w:rPr>
      </w:pPr>
      <w:r w:rsidRPr="00FB1826">
        <w:rPr>
          <w:rFonts w:asciiTheme="majorHAnsi" w:hAnsiTheme="majorHAnsi" w:cstheme="majorHAnsi"/>
        </w:rPr>
        <w:lastRenderedPageBreak/>
        <w:t>Cover Page</w:t>
      </w:r>
    </w:p>
    <w:p w14:paraId="41ECE58C" w14:textId="77777777" w:rsidR="00FB1826" w:rsidRPr="00FB1826" w:rsidRDefault="00FB1826" w:rsidP="00A25745">
      <w:pPr>
        <w:pStyle w:val="ListParagraph"/>
        <w:numPr>
          <w:ilvl w:val="0"/>
          <w:numId w:val="12"/>
        </w:numPr>
        <w:spacing w:after="0" w:line="240" w:lineRule="auto"/>
        <w:ind w:left="734" w:hanging="547"/>
        <w:rPr>
          <w:rFonts w:asciiTheme="majorHAnsi" w:hAnsiTheme="majorHAnsi" w:cstheme="majorHAnsi"/>
        </w:rPr>
      </w:pPr>
      <w:r w:rsidRPr="00FB1826">
        <w:rPr>
          <w:rFonts w:asciiTheme="majorHAnsi" w:hAnsiTheme="majorHAnsi" w:cstheme="majorHAnsi"/>
        </w:rPr>
        <w:t>Introduction (1 paragraph)</w:t>
      </w:r>
    </w:p>
    <w:p w14:paraId="382F156F" w14:textId="77777777" w:rsidR="00FB1826" w:rsidRPr="00FB1826" w:rsidRDefault="00FB1826" w:rsidP="00A25745">
      <w:pPr>
        <w:pStyle w:val="ListParagraph"/>
        <w:numPr>
          <w:ilvl w:val="0"/>
          <w:numId w:val="12"/>
        </w:numPr>
        <w:spacing w:after="0" w:line="240" w:lineRule="auto"/>
        <w:ind w:left="734" w:hanging="547"/>
        <w:rPr>
          <w:rFonts w:asciiTheme="majorHAnsi" w:hAnsiTheme="majorHAnsi" w:cstheme="majorHAnsi"/>
        </w:rPr>
      </w:pPr>
      <w:r w:rsidRPr="00FB1826">
        <w:rPr>
          <w:rFonts w:asciiTheme="majorHAnsi" w:hAnsiTheme="majorHAnsi" w:cstheme="majorHAnsi"/>
        </w:rPr>
        <w:t>Background (2-3 pages)</w:t>
      </w:r>
    </w:p>
    <w:p w14:paraId="01561A8B" w14:textId="77777777" w:rsidR="00FB1826" w:rsidRPr="00FB1826" w:rsidRDefault="00FB1826" w:rsidP="00A25745">
      <w:pPr>
        <w:pStyle w:val="ListParagraph"/>
        <w:numPr>
          <w:ilvl w:val="1"/>
          <w:numId w:val="12"/>
        </w:numPr>
        <w:spacing w:after="0" w:line="240" w:lineRule="auto"/>
        <w:ind w:left="936"/>
        <w:rPr>
          <w:rFonts w:asciiTheme="majorHAnsi" w:hAnsiTheme="majorHAnsi" w:cstheme="majorHAnsi"/>
        </w:rPr>
      </w:pPr>
      <w:r w:rsidRPr="00FB1826">
        <w:rPr>
          <w:rFonts w:asciiTheme="majorHAnsi" w:hAnsiTheme="majorHAnsi" w:cstheme="majorHAnsi"/>
        </w:rPr>
        <w:t xml:space="preserve">Review the literature in this </w:t>
      </w:r>
      <w:proofErr w:type="gramStart"/>
      <w:r w:rsidRPr="00FB1826">
        <w:rPr>
          <w:rFonts w:asciiTheme="majorHAnsi" w:hAnsiTheme="majorHAnsi" w:cstheme="majorHAnsi"/>
        </w:rPr>
        <w:t>area</w:t>
      </w:r>
      <w:proofErr w:type="gramEnd"/>
    </w:p>
    <w:p w14:paraId="5F450A74" w14:textId="77777777" w:rsidR="00FB1826" w:rsidRPr="00FB1826" w:rsidRDefault="00FB1826" w:rsidP="00A25745">
      <w:pPr>
        <w:pStyle w:val="ListParagraph"/>
        <w:numPr>
          <w:ilvl w:val="1"/>
          <w:numId w:val="12"/>
        </w:numPr>
        <w:spacing w:after="0" w:line="240" w:lineRule="auto"/>
        <w:ind w:left="936"/>
        <w:rPr>
          <w:rFonts w:asciiTheme="majorHAnsi" w:hAnsiTheme="majorHAnsi" w:cstheme="majorHAnsi"/>
        </w:rPr>
      </w:pPr>
      <w:r w:rsidRPr="00FB1826">
        <w:rPr>
          <w:rFonts w:asciiTheme="majorHAnsi" w:hAnsiTheme="majorHAnsi" w:cstheme="majorHAnsi"/>
        </w:rPr>
        <w:t xml:space="preserve">Focus on why this topic is relevant for social workers to </w:t>
      </w:r>
      <w:proofErr w:type="gramStart"/>
      <w:r w:rsidRPr="00FB1826">
        <w:rPr>
          <w:rFonts w:asciiTheme="majorHAnsi" w:hAnsiTheme="majorHAnsi" w:cstheme="majorHAnsi"/>
        </w:rPr>
        <w:t>consider</w:t>
      </w:r>
      <w:proofErr w:type="gramEnd"/>
    </w:p>
    <w:p w14:paraId="76AEFAAD" w14:textId="77777777" w:rsidR="00FB1826" w:rsidRPr="00FB1826" w:rsidRDefault="00FB1826" w:rsidP="00A25745">
      <w:pPr>
        <w:pStyle w:val="ListParagraph"/>
        <w:numPr>
          <w:ilvl w:val="1"/>
          <w:numId w:val="12"/>
        </w:numPr>
        <w:spacing w:after="0" w:line="240" w:lineRule="auto"/>
        <w:ind w:left="936"/>
        <w:rPr>
          <w:rFonts w:asciiTheme="majorHAnsi" w:hAnsiTheme="majorHAnsi" w:cstheme="majorHAnsi"/>
        </w:rPr>
      </w:pPr>
      <w:r w:rsidRPr="00FB1826">
        <w:rPr>
          <w:rFonts w:asciiTheme="majorHAnsi" w:hAnsiTheme="majorHAnsi" w:cstheme="majorHAnsi"/>
        </w:rPr>
        <w:t>Use subheadings to assist with the flow of the narrative.</w:t>
      </w:r>
    </w:p>
    <w:p w14:paraId="31D3B1CA" w14:textId="77777777" w:rsidR="00FB1826" w:rsidRPr="00FB1826" w:rsidRDefault="00FB1826" w:rsidP="00A25745">
      <w:pPr>
        <w:pStyle w:val="ListParagraph"/>
        <w:numPr>
          <w:ilvl w:val="0"/>
          <w:numId w:val="12"/>
        </w:numPr>
        <w:spacing w:after="0" w:line="240" w:lineRule="auto"/>
        <w:ind w:left="720" w:hanging="540"/>
        <w:rPr>
          <w:rFonts w:asciiTheme="majorHAnsi" w:hAnsiTheme="majorHAnsi" w:cstheme="majorHAnsi"/>
        </w:rPr>
      </w:pPr>
      <w:r w:rsidRPr="00FB1826">
        <w:rPr>
          <w:rFonts w:asciiTheme="majorHAnsi" w:hAnsiTheme="majorHAnsi" w:cstheme="majorHAnsi"/>
        </w:rPr>
        <w:t>Focus on Intersectionality (2 pages)</w:t>
      </w:r>
    </w:p>
    <w:p w14:paraId="21585E70" w14:textId="77777777" w:rsidR="00FB1826" w:rsidRPr="00FB1826" w:rsidRDefault="00FB1826" w:rsidP="00A25745">
      <w:pPr>
        <w:pStyle w:val="ListParagraph"/>
        <w:numPr>
          <w:ilvl w:val="1"/>
          <w:numId w:val="12"/>
        </w:numPr>
        <w:spacing w:after="0" w:line="240" w:lineRule="auto"/>
        <w:ind w:left="936"/>
        <w:rPr>
          <w:rFonts w:asciiTheme="majorHAnsi" w:hAnsiTheme="majorHAnsi" w:cstheme="majorHAnsi"/>
        </w:rPr>
      </w:pPr>
      <w:r w:rsidRPr="00FB1826">
        <w:rPr>
          <w:rFonts w:asciiTheme="majorHAnsi" w:hAnsiTheme="majorHAnsi" w:cstheme="majorHAnsi"/>
        </w:rPr>
        <w:t>Discuss one area of intersectionality with regard to your topic (e.g., for example, how does race intersect with ability)</w:t>
      </w:r>
    </w:p>
    <w:p w14:paraId="562BB02C" w14:textId="77777777" w:rsidR="00FB1826" w:rsidRPr="00FB1826" w:rsidRDefault="00FB1826" w:rsidP="00A25745">
      <w:pPr>
        <w:pStyle w:val="ListParagraph"/>
        <w:numPr>
          <w:ilvl w:val="1"/>
          <w:numId w:val="12"/>
        </w:numPr>
        <w:spacing w:after="0" w:line="240" w:lineRule="auto"/>
        <w:ind w:left="936"/>
        <w:rPr>
          <w:rFonts w:asciiTheme="majorHAnsi" w:hAnsiTheme="majorHAnsi" w:cstheme="majorHAnsi"/>
        </w:rPr>
      </w:pPr>
      <w:r w:rsidRPr="00FB1826">
        <w:rPr>
          <w:rFonts w:asciiTheme="majorHAnsi" w:hAnsiTheme="majorHAnsi" w:cstheme="majorHAnsi"/>
        </w:rPr>
        <w:t xml:space="preserve">Focus on why intersectionality is important for social workers to </w:t>
      </w:r>
      <w:proofErr w:type="gramStart"/>
      <w:r w:rsidRPr="00FB1826">
        <w:rPr>
          <w:rFonts w:asciiTheme="majorHAnsi" w:hAnsiTheme="majorHAnsi" w:cstheme="majorHAnsi"/>
        </w:rPr>
        <w:t>consider</w:t>
      </w:r>
      <w:proofErr w:type="gramEnd"/>
    </w:p>
    <w:p w14:paraId="65127EBE" w14:textId="77777777" w:rsidR="00FB1826" w:rsidRPr="00FB1826" w:rsidRDefault="00FB1826" w:rsidP="00A25745">
      <w:pPr>
        <w:pStyle w:val="ListParagraph"/>
        <w:numPr>
          <w:ilvl w:val="0"/>
          <w:numId w:val="12"/>
        </w:numPr>
        <w:spacing w:after="0" w:line="240" w:lineRule="auto"/>
        <w:ind w:left="720" w:hanging="540"/>
        <w:rPr>
          <w:rFonts w:asciiTheme="majorHAnsi" w:hAnsiTheme="majorHAnsi" w:cstheme="majorHAnsi"/>
        </w:rPr>
      </w:pPr>
      <w:r w:rsidRPr="00FB1826">
        <w:rPr>
          <w:rFonts w:asciiTheme="majorHAnsi" w:hAnsiTheme="majorHAnsi" w:cstheme="majorHAnsi"/>
        </w:rPr>
        <w:t>Oppression and Equity (2 pages)</w:t>
      </w:r>
    </w:p>
    <w:p w14:paraId="11953B68" w14:textId="77777777" w:rsidR="00FB1826" w:rsidRPr="00FB1826" w:rsidRDefault="00FB1826" w:rsidP="00A25745">
      <w:pPr>
        <w:pStyle w:val="ListParagraph"/>
        <w:numPr>
          <w:ilvl w:val="1"/>
          <w:numId w:val="12"/>
        </w:numPr>
        <w:spacing w:after="0" w:line="240" w:lineRule="auto"/>
        <w:ind w:left="936"/>
        <w:rPr>
          <w:rFonts w:asciiTheme="majorHAnsi" w:hAnsiTheme="majorHAnsi" w:cstheme="majorHAnsi"/>
        </w:rPr>
      </w:pPr>
      <w:r w:rsidRPr="00FB1826">
        <w:rPr>
          <w:rFonts w:asciiTheme="majorHAnsi" w:hAnsiTheme="majorHAnsi" w:cstheme="majorHAnsi"/>
        </w:rPr>
        <w:t xml:space="preserve">Examine how your topic/community/population is impacted by oppression and the ongoing struggle for equity and </w:t>
      </w:r>
      <w:proofErr w:type="gramStart"/>
      <w:r w:rsidRPr="00FB1826">
        <w:rPr>
          <w:rFonts w:asciiTheme="majorHAnsi" w:hAnsiTheme="majorHAnsi" w:cstheme="majorHAnsi"/>
        </w:rPr>
        <w:t>equality</w:t>
      </w:r>
      <w:proofErr w:type="gramEnd"/>
    </w:p>
    <w:p w14:paraId="2514CC57" w14:textId="77777777" w:rsidR="00FB1826" w:rsidRPr="00FB1826" w:rsidRDefault="00FB1826" w:rsidP="00A25745">
      <w:pPr>
        <w:pStyle w:val="ListParagraph"/>
        <w:numPr>
          <w:ilvl w:val="1"/>
          <w:numId w:val="12"/>
        </w:numPr>
        <w:spacing w:after="0" w:line="240" w:lineRule="auto"/>
        <w:ind w:left="936"/>
        <w:rPr>
          <w:rFonts w:asciiTheme="majorHAnsi" w:hAnsiTheme="majorHAnsi" w:cstheme="majorHAnsi"/>
        </w:rPr>
      </w:pPr>
      <w:r w:rsidRPr="00FB1826">
        <w:rPr>
          <w:rFonts w:asciiTheme="majorHAnsi" w:hAnsiTheme="majorHAnsi" w:cstheme="majorHAnsi"/>
        </w:rPr>
        <w:t xml:space="preserve">How can the profession of social </w:t>
      </w:r>
      <w:proofErr w:type="gramStart"/>
      <w:r w:rsidRPr="00FB1826">
        <w:rPr>
          <w:rFonts w:asciiTheme="majorHAnsi" w:hAnsiTheme="majorHAnsi" w:cstheme="majorHAnsi"/>
        </w:rPr>
        <w:t>work can</w:t>
      </w:r>
      <w:proofErr w:type="gramEnd"/>
      <w:r w:rsidRPr="00FB1826">
        <w:rPr>
          <w:rFonts w:asciiTheme="majorHAnsi" w:hAnsiTheme="majorHAnsi" w:cstheme="majorHAnsi"/>
        </w:rPr>
        <w:t xml:space="preserve"> make a difference with regard to earning ally ship, advocacy, and promoting social justice?</w:t>
      </w:r>
    </w:p>
    <w:p w14:paraId="29EFEAFE" w14:textId="77777777" w:rsidR="00FB1826" w:rsidRPr="00FB1826" w:rsidRDefault="00FB1826" w:rsidP="00A25745">
      <w:pPr>
        <w:pStyle w:val="ListParagraph"/>
        <w:numPr>
          <w:ilvl w:val="0"/>
          <w:numId w:val="12"/>
        </w:numPr>
        <w:spacing w:after="0" w:line="240" w:lineRule="auto"/>
        <w:ind w:left="720" w:hanging="540"/>
        <w:rPr>
          <w:rFonts w:asciiTheme="majorHAnsi" w:hAnsiTheme="majorHAnsi" w:cstheme="majorHAnsi"/>
        </w:rPr>
      </w:pPr>
      <w:r w:rsidRPr="00FB1826">
        <w:rPr>
          <w:rFonts w:asciiTheme="majorHAnsi" w:hAnsiTheme="majorHAnsi" w:cstheme="majorHAnsi"/>
        </w:rPr>
        <w:t>Conclusions (1 page)</w:t>
      </w:r>
    </w:p>
    <w:p w14:paraId="7416CD64" w14:textId="77777777" w:rsidR="00FB1826" w:rsidRPr="00FB1826" w:rsidRDefault="00FB1826" w:rsidP="00A25745">
      <w:pPr>
        <w:pStyle w:val="ListParagraph"/>
        <w:numPr>
          <w:ilvl w:val="1"/>
          <w:numId w:val="12"/>
        </w:numPr>
        <w:spacing w:after="0" w:line="240" w:lineRule="auto"/>
        <w:ind w:left="936"/>
        <w:rPr>
          <w:rFonts w:asciiTheme="majorHAnsi" w:hAnsiTheme="majorHAnsi" w:cstheme="majorHAnsi"/>
        </w:rPr>
      </w:pPr>
      <w:r w:rsidRPr="00FB1826">
        <w:rPr>
          <w:rFonts w:asciiTheme="majorHAnsi" w:hAnsiTheme="majorHAnsi" w:cstheme="majorHAnsi"/>
        </w:rPr>
        <w:t xml:space="preserve">Draw some conclusions about your topic for the profession of social </w:t>
      </w:r>
      <w:proofErr w:type="gramStart"/>
      <w:r w:rsidRPr="00FB1826">
        <w:rPr>
          <w:rFonts w:asciiTheme="majorHAnsi" w:hAnsiTheme="majorHAnsi" w:cstheme="majorHAnsi"/>
        </w:rPr>
        <w:t>work</w:t>
      </w:r>
      <w:proofErr w:type="gramEnd"/>
    </w:p>
    <w:p w14:paraId="29D25B3B" w14:textId="77777777" w:rsidR="00FB1826" w:rsidRPr="00FB1826" w:rsidRDefault="00FB1826" w:rsidP="00A25745">
      <w:pPr>
        <w:pStyle w:val="ListParagraph"/>
        <w:numPr>
          <w:ilvl w:val="0"/>
          <w:numId w:val="12"/>
        </w:numPr>
        <w:spacing w:after="0" w:line="240" w:lineRule="auto"/>
        <w:ind w:left="720" w:hanging="540"/>
        <w:rPr>
          <w:rFonts w:asciiTheme="majorHAnsi" w:hAnsiTheme="majorHAnsi" w:cstheme="majorHAnsi"/>
        </w:rPr>
      </w:pPr>
      <w:r w:rsidRPr="00FB1826">
        <w:rPr>
          <w:rFonts w:asciiTheme="majorHAnsi" w:hAnsiTheme="majorHAnsi" w:cstheme="majorHAnsi"/>
        </w:rPr>
        <w:t>Individual Reflections (1 paragraph per student - single spaced)</w:t>
      </w:r>
    </w:p>
    <w:p w14:paraId="0602C17A" w14:textId="77777777" w:rsidR="00FB1826" w:rsidRPr="00FB1826" w:rsidRDefault="00FB1826" w:rsidP="00A25745">
      <w:pPr>
        <w:pStyle w:val="ListParagraph"/>
        <w:numPr>
          <w:ilvl w:val="1"/>
          <w:numId w:val="12"/>
        </w:numPr>
        <w:spacing w:after="0" w:line="240" w:lineRule="auto"/>
        <w:ind w:left="936"/>
        <w:rPr>
          <w:rFonts w:asciiTheme="majorHAnsi" w:hAnsiTheme="majorHAnsi" w:cstheme="majorHAnsi"/>
        </w:rPr>
      </w:pPr>
      <w:r w:rsidRPr="00FB1826">
        <w:rPr>
          <w:rFonts w:asciiTheme="majorHAnsi" w:hAnsiTheme="majorHAnsi" w:cstheme="majorHAnsi"/>
        </w:rPr>
        <w:t>Begin by re-reading your first two journal entries. Consider if and how your answers may have evolved during the course of the semester. Then, answer the following questions:</w:t>
      </w:r>
    </w:p>
    <w:p w14:paraId="32C50D09" w14:textId="77777777" w:rsidR="00FB1826" w:rsidRPr="00FB1826" w:rsidRDefault="00FB1826" w:rsidP="00A25745">
      <w:pPr>
        <w:pStyle w:val="ListParagraph"/>
        <w:numPr>
          <w:ilvl w:val="2"/>
          <w:numId w:val="12"/>
        </w:numPr>
        <w:spacing w:after="0" w:line="240" w:lineRule="auto"/>
        <w:ind w:left="1224"/>
        <w:rPr>
          <w:rFonts w:asciiTheme="majorHAnsi" w:hAnsiTheme="majorHAnsi" w:cstheme="majorHAnsi"/>
        </w:rPr>
      </w:pPr>
      <w:r w:rsidRPr="00FB1826">
        <w:rPr>
          <w:rStyle w:val="apple-converted-space"/>
          <w:rFonts w:asciiTheme="majorHAnsi" w:hAnsiTheme="majorHAnsi" w:cstheme="majorHAnsi"/>
          <w:color w:val="000000"/>
        </w:rPr>
        <w:t> </w:t>
      </w:r>
      <w:r w:rsidRPr="00FB1826">
        <w:rPr>
          <w:rFonts w:asciiTheme="majorHAnsi" w:hAnsiTheme="majorHAnsi" w:cstheme="majorHAnsi"/>
          <w:color w:val="000000"/>
        </w:rPr>
        <w:t>Discuss some of the ways in which you will raise consciousness of your own “isms”, phobias, biases and prejudices so that they do not negatively impact your personal growth, or professional development as a social worker. </w:t>
      </w:r>
    </w:p>
    <w:p w14:paraId="4C91D016" w14:textId="77777777" w:rsidR="00FB1826" w:rsidRPr="00FB1826" w:rsidRDefault="00FB1826" w:rsidP="00A25745">
      <w:pPr>
        <w:pStyle w:val="ListParagraph"/>
        <w:numPr>
          <w:ilvl w:val="2"/>
          <w:numId w:val="12"/>
        </w:numPr>
        <w:spacing w:after="0" w:line="240" w:lineRule="auto"/>
        <w:ind w:left="1224"/>
        <w:rPr>
          <w:rFonts w:asciiTheme="majorHAnsi" w:hAnsiTheme="majorHAnsi" w:cstheme="majorHAnsi"/>
        </w:rPr>
      </w:pPr>
      <w:r w:rsidRPr="00FB1826">
        <w:rPr>
          <w:rFonts w:asciiTheme="majorHAnsi" w:hAnsiTheme="majorHAnsi" w:cstheme="majorHAnsi"/>
          <w:color w:val="000000" w:themeColor="text1"/>
        </w:rPr>
        <w:t>What are some ways that you, as one person, can work to advance social justice?</w:t>
      </w:r>
    </w:p>
    <w:p w14:paraId="10E8B037" w14:textId="77777777" w:rsidR="00FB1826" w:rsidRPr="00FB1826" w:rsidRDefault="00FB1826" w:rsidP="00A25745">
      <w:pPr>
        <w:pStyle w:val="ListParagraph"/>
        <w:numPr>
          <w:ilvl w:val="0"/>
          <w:numId w:val="12"/>
        </w:numPr>
        <w:spacing w:after="0" w:line="240" w:lineRule="auto"/>
        <w:ind w:left="720" w:hanging="540"/>
        <w:rPr>
          <w:rFonts w:asciiTheme="majorHAnsi" w:hAnsiTheme="majorHAnsi" w:cstheme="majorHAnsi"/>
        </w:rPr>
      </w:pPr>
      <w:r w:rsidRPr="00FB1826">
        <w:rPr>
          <w:rFonts w:asciiTheme="majorHAnsi" w:hAnsiTheme="majorHAnsi" w:cstheme="majorHAnsi"/>
        </w:rPr>
        <w:t>References</w:t>
      </w:r>
    </w:p>
    <w:p w14:paraId="49BCE7C0" w14:textId="77777777" w:rsidR="00FB1826" w:rsidRPr="00FB1826" w:rsidRDefault="00FB1826" w:rsidP="00850609">
      <w:pPr>
        <w:spacing w:before="120" w:after="120"/>
        <w:contextualSpacing/>
        <w:rPr>
          <w:rFonts w:asciiTheme="majorHAnsi" w:eastAsiaTheme="minorEastAsia" w:hAnsiTheme="majorHAnsi" w:cstheme="majorHAnsi"/>
          <w:b/>
          <w:bCs/>
          <w:color w:val="000000"/>
        </w:rPr>
      </w:pPr>
      <w:r w:rsidRPr="00FB1826">
        <w:rPr>
          <w:rFonts w:asciiTheme="majorHAnsi" w:eastAsiaTheme="minorEastAsia" w:hAnsiTheme="majorHAnsi" w:cstheme="majorHAnsi"/>
          <w:b/>
          <w:bCs/>
          <w:color w:val="000000" w:themeColor="text1"/>
        </w:rPr>
        <w:t xml:space="preserve">Rubric for Grading Assignments </w:t>
      </w:r>
    </w:p>
    <w:p w14:paraId="6F138C4F" w14:textId="77777777" w:rsidR="00FB1826" w:rsidRPr="00FB1826" w:rsidRDefault="00FB1826" w:rsidP="00FB1826">
      <w:pPr>
        <w:contextualSpacing/>
        <w:rPr>
          <w:rFonts w:asciiTheme="majorHAnsi" w:eastAsiaTheme="minorEastAsia" w:hAnsiTheme="majorHAnsi" w:cstheme="majorHAnsi"/>
          <w:b/>
          <w:bCs/>
          <w:color w:val="000000"/>
        </w:rPr>
      </w:pPr>
    </w:p>
    <w:p w14:paraId="6027FD15" w14:textId="77777777" w:rsidR="00FB1826" w:rsidRPr="00FA1381" w:rsidRDefault="00FB1826" w:rsidP="00850609">
      <w:pPr>
        <w:spacing w:before="120" w:after="120"/>
        <w:rPr>
          <w:rFonts w:asciiTheme="majorHAnsi" w:hAnsiTheme="majorHAnsi" w:cstheme="majorHAnsi"/>
          <w:b/>
          <w:bCs/>
          <w:color w:val="922247"/>
          <w:sz w:val="24"/>
        </w:rPr>
      </w:pPr>
      <w:r w:rsidRPr="00FA1381">
        <w:rPr>
          <w:rFonts w:asciiTheme="majorHAnsi" w:hAnsiTheme="majorHAnsi" w:cstheme="majorHAnsi"/>
          <w:b/>
          <w:bCs/>
          <w:color w:val="922247"/>
          <w:sz w:val="24"/>
        </w:rPr>
        <w:t>REQUIRED TEXT</w:t>
      </w:r>
    </w:p>
    <w:p w14:paraId="1A5879DA" w14:textId="721EF167" w:rsidR="00FB1826" w:rsidRPr="00850609" w:rsidRDefault="00FB1826" w:rsidP="00A25745">
      <w:pPr>
        <w:pStyle w:val="ListParagraph"/>
        <w:numPr>
          <w:ilvl w:val="0"/>
          <w:numId w:val="43"/>
        </w:numPr>
        <w:spacing w:after="0" w:line="240" w:lineRule="auto"/>
        <w:ind w:left="504"/>
        <w:rPr>
          <w:rFonts w:asciiTheme="majorHAnsi" w:hAnsiTheme="majorHAnsi" w:cstheme="majorHAnsi"/>
          <w:i/>
          <w:iCs/>
          <w:color w:val="222222"/>
          <w:shd w:val="clear" w:color="auto" w:fill="FFFFFF"/>
        </w:rPr>
      </w:pPr>
      <w:r w:rsidRPr="00850609">
        <w:rPr>
          <w:rFonts w:asciiTheme="majorHAnsi" w:hAnsiTheme="majorHAnsi" w:cstheme="majorHAnsi"/>
          <w:color w:val="222222"/>
          <w:shd w:val="clear" w:color="auto" w:fill="FFFFFF"/>
        </w:rPr>
        <w:t xml:space="preserve">Sue, D. W., Rasheed, M. N., &amp; Rasheed, J. M. (2016). </w:t>
      </w:r>
      <w:r w:rsidRPr="00850609">
        <w:rPr>
          <w:rFonts w:asciiTheme="majorHAnsi" w:hAnsiTheme="majorHAnsi" w:cstheme="majorHAnsi"/>
          <w:i/>
          <w:iCs/>
          <w:color w:val="222222"/>
          <w:shd w:val="clear" w:color="auto" w:fill="FFFFFF"/>
        </w:rPr>
        <w:t>Multicultural Social Work Practice: A Competency-Based Approach to Diversity and Social Justice</w:t>
      </w:r>
      <w:r w:rsidRPr="00850609">
        <w:rPr>
          <w:rFonts w:asciiTheme="majorHAnsi" w:hAnsiTheme="majorHAnsi" w:cstheme="majorHAnsi"/>
          <w:color w:val="222222"/>
          <w:shd w:val="clear" w:color="auto" w:fill="FFFFFF"/>
        </w:rPr>
        <w:t>. John Wiley &amp; Sons.</w:t>
      </w:r>
    </w:p>
    <w:p w14:paraId="4F475C10" w14:textId="77777777" w:rsidR="00FB1826" w:rsidRPr="00FB1826" w:rsidRDefault="00FB1826" w:rsidP="00FB1826">
      <w:pPr>
        <w:ind w:left="720" w:hanging="720"/>
        <w:contextualSpacing/>
        <w:rPr>
          <w:rFonts w:asciiTheme="majorHAnsi" w:hAnsiTheme="majorHAnsi" w:cstheme="majorHAnsi"/>
        </w:rPr>
      </w:pPr>
    </w:p>
    <w:p w14:paraId="7FA3B0AB" w14:textId="77777777" w:rsidR="00FB1826" w:rsidRPr="00FA1381" w:rsidRDefault="00FB1826" w:rsidP="00850609">
      <w:pPr>
        <w:spacing w:before="120" w:after="120" w:line="240" w:lineRule="auto"/>
        <w:rPr>
          <w:rFonts w:asciiTheme="majorHAnsi" w:hAnsiTheme="majorHAnsi" w:cstheme="majorHAnsi"/>
          <w:b/>
          <w:bCs/>
          <w:color w:val="922247"/>
          <w:sz w:val="24"/>
        </w:rPr>
      </w:pPr>
      <w:r w:rsidRPr="00FA1381">
        <w:rPr>
          <w:rFonts w:asciiTheme="majorHAnsi" w:hAnsiTheme="majorHAnsi" w:cstheme="majorHAnsi"/>
          <w:b/>
          <w:bCs/>
          <w:color w:val="922247"/>
          <w:sz w:val="24"/>
        </w:rPr>
        <w:t>RECOMMENDED TEXT</w:t>
      </w:r>
    </w:p>
    <w:p w14:paraId="141754BF" w14:textId="4BB63E69" w:rsidR="00FB1826" w:rsidRPr="00FB1826" w:rsidRDefault="00FB1826" w:rsidP="00FB1826">
      <w:pPr>
        <w:rPr>
          <w:rFonts w:asciiTheme="majorHAnsi" w:hAnsiTheme="majorHAnsi" w:cstheme="majorHAnsi"/>
          <w:color w:val="000000" w:themeColor="text1"/>
        </w:rPr>
      </w:pPr>
      <w:r w:rsidRPr="00FB1826">
        <w:rPr>
          <w:rFonts w:asciiTheme="majorHAnsi" w:hAnsiTheme="majorHAnsi" w:cstheme="majorHAnsi"/>
          <w:color w:val="000000" w:themeColor="text1"/>
        </w:rPr>
        <w:t>There is no recommended text for this course**</w:t>
      </w:r>
    </w:p>
    <w:p w14:paraId="3D344977" w14:textId="77777777" w:rsidR="00850609" w:rsidRDefault="00FB1826" w:rsidP="00850609">
      <w:pPr>
        <w:rPr>
          <w:rFonts w:asciiTheme="majorHAnsi" w:hAnsiTheme="majorHAnsi" w:cstheme="majorHAnsi"/>
          <w:color w:val="000000" w:themeColor="text1"/>
        </w:rPr>
      </w:pPr>
      <w:r w:rsidRPr="00FB1826">
        <w:rPr>
          <w:rFonts w:asciiTheme="majorHAnsi" w:hAnsiTheme="majorHAnsi" w:cstheme="majorHAnsi"/>
          <w:color w:val="000000" w:themeColor="text1"/>
        </w:rPr>
        <w:t>**All additional resources/readings/learning materials are linked in the syllabus or available via Sakai.</w:t>
      </w:r>
    </w:p>
    <w:p w14:paraId="1D189D46" w14:textId="0A3FC085" w:rsidR="00FB1826" w:rsidRPr="00FF453E" w:rsidRDefault="00FB1826" w:rsidP="00FF453E">
      <w:pPr>
        <w:spacing w:before="120" w:after="120"/>
        <w:jc w:val="center"/>
        <w:rPr>
          <w:rFonts w:asciiTheme="majorHAnsi" w:hAnsiTheme="majorHAnsi" w:cstheme="majorHAnsi"/>
          <w:color w:val="922247"/>
          <w:sz w:val="24"/>
          <w:szCs w:val="24"/>
        </w:rPr>
      </w:pPr>
      <w:r w:rsidRPr="00850609">
        <w:rPr>
          <w:rFonts w:asciiTheme="majorHAnsi" w:eastAsiaTheme="minorEastAsia" w:hAnsiTheme="majorHAnsi" w:cstheme="majorHAnsi"/>
          <w:b/>
          <w:bCs/>
          <w:color w:val="922247"/>
          <w:sz w:val="24"/>
          <w:szCs w:val="24"/>
        </w:rPr>
        <w:t>COURSE SCHEDULE</w:t>
      </w:r>
    </w:p>
    <w:p w14:paraId="0E428510" w14:textId="275A4551" w:rsidR="00FB1826" w:rsidRPr="00FB1826" w:rsidRDefault="00FB1826" w:rsidP="00850609">
      <w:pPr>
        <w:spacing w:before="120" w:after="120"/>
        <w:rPr>
          <w:rFonts w:asciiTheme="majorHAnsi" w:hAnsiTheme="majorHAnsi" w:cstheme="majorHAnsi"/>
          <w:b/>
          <w:bCs/>
        </w:rPr>
      </w:pPr>
      <w:r w:rsidRPr="00FB1826">
        <w:rPr>
          <w:rFonts w:asciiTheme="majorHAnsi" w:hAnsiTheme="majorHAnsi" w:cstheme="majorHAnsi"/>
          <w:b/>
          <w:bCs/>
        </w:rPr>
        <w:t xml:space="preserve">Prior to First </w:t>
      </w:r>
      <w:r w:rsidRPr="00F77268">
        <w:rPr>
          <w:rFonts w:asciiTheme="majorHAnsi" w:hAnsiTheme="majorHAnsi" w:cstheme="majorHAnsi"/>
          <w:b/>
          <w:bCs/>
        </w:rPr>
        <w:t>Class</w:t>
      </w:r>
      <w:r w:rsidR="00850609" w:rsidRPr="00F77268">
        <w:rPr>
          <w:rFonts w:asciiTheme="majorHAnsi" w:hAnsiTheme="majorHAnsi" w:cstheme="majorHAnsi"/>
          <w:b/>
          <w:bCs/>
        </w:rPr>
        <w:t xml:space="preserve"> </w:t>
      </w:r>
      <w:r w:rsidRPr="00F77268">
        <w:rPr>
          <w:rFonts w:asciiTheme="majorHAnsi" w:hAnsiTheme="majorHAnsi" w:cstheme="majorHAnsi"/>
          <w:b/>
          <w:bCs/>
        </w:rPr>
        <w:t>Date</w:t>
      </w:r>
    </w:p>
    <w:p w14:paraId="28F77DFF" w14:textId="77777777" w:rsidR="00FB1826" w:rsidRPr="00FB1826" w:rsidRDefault="00FB1826" w:rsidP="00A25745">
      <w:pPr>
        <w:pStyle w:val="ListParagraph"/>
        <w:numPr>
          <w:ilvl w:val="0"/>
          <w:numId w:val="17"/>
        </w:numPr>
        <w:tabs>
          <w:tab w:val="left" w:pos="720"/>
        </w:tabs>
        <w:spacing w:after="0" w:line="240" w:lineRule="auto"/>
        <w:ind w:left="144"/>
        <w:rPr>
          <w:rFonts w:asciiTheme="majorHAnsi" w:hAnsiTheme="majorHAnsi" w:cstheme="majorHAnsi"/>
        </w:rPr>
      </w:pPr>
      <w:r w:rsidRPr="00FB1826">
        <w:rPr>
          <w:rFonts w:asciiTheme="majorHAnsi" w:hAnsiTheme="majorHAnsi" w:cstheme="majorHAnsi"/>
        </w:rPr>
        <w:t>Purchase required text (print/online copies available via Amazon or the LUC library)</w:t>
      </w:r>
    </w:p>
    <w:p w14:paraId="39A9688B" w14:textId="77777777" w:rsidR="00FB1826" w:rsidRPr="00FB1826" w:rsidRDefault="00FB1826" w:rsidP="00A25745">
      <w:pPr>
        <w:pStyle w:val="ListParagraph"/>
        <w:numPr>
          <w:ilvl w:val="0"/>
          <w:numId w:val="14"/>
        </w:numPr>
        <w:tabs>
          <w:tab w:val="left" w:pos="1080"/>
        </w:tabs>
        <w:spacing w:after="0" w:line="240" w:lineRule="auto"/>
        <w:ind w:left="144" w:firstLine="0"/>
        <w:rPr>
          <w:rFonts w:asciiTheme="majorHAnsi" w:hAnsiTheme="majorHAnsi" w:cstheme="majorHAnsi"/>
        </w:rPr>
      </w:pPr>
      <w:r w:rsidRPr="00FB1826">
        <w:rPr>
          <w:rFonts w:asciiTheme="majorHAnsi" w:hAnsiTheme="majorHAnsi" w:cstheme="majorHAnsi"/>
        </w:rPr>
        <w:t>Review syllabus, assignments, weekly schedule, due dates, and course expectations</w:t>
      </w:r>
    </w:p>
    <w:p w14:paraId="331C6C39" w14:textId="77777777" w:rsidR="00FB1826" w:rsidRPr="00FB1826" w:rsidRDefault="00FB1826" w:rsidP="00A25745">
      <w:pPr>
        <w:pStyle w:val="ListParagraph"/>
        <w:numPr>
          <w:ilvl w:val="0"/>
          <w:numId w:val="14"/>
        </w:numPr>
        <w:tabs>
          <w:tab w:val="left" w:pos="1080"/>
        </w:tabs>
        <w:spacing w:after="0" w:line="240" w:lineRule="auto"/>
        <w:ind w:left="144" w:firstLine="0"/>
        <w:rPr>
          <w:rFonts w:asciiTheme="majorHAnsi" w:eastAsiaTheme="minorEastAsia" w:hAnsiTheme="majorHAnsi" w:cstheme="majorHAnsi"/>
        </w:rPr>
      </w:pPr>
      <w:r w:rsidRPr="00FB1826">
        <w:rPr>
          <w:rFonts w:asciiTheme="majorHAnsi" w:eastAsiaTheme="minorEastAsia" w:hAnsiTheme="majorHAnsi" w:cstheme="majorHAnsi"/>
        </w:rPr>
        <w:t>Complete all required content for Module 1 and 2</w:t>
      </w:r>
    </w:p>
    <w:p w14:paraId="6470845F" w14:textId="77777777" w:rsidR="00FB1826" w:rsidRPr="00FB1826" w:rsidRDefault="00FB1826" w:rsidP="00A25745">
      <w:pPr>
        <w:pStyle w:val="ListParagraph"/>
        <w:numPr>
          <w:ilvl w:val="0"/>
          <w:numId w:val="14"/>
        </w:numPr>
        <w:tabs>
          <w:tab w:val="left" w:pos="1080"/>
        </w:tabs>
        <w:spacing w:after="0" w:line="240" w:lineRule="auto"/>
        <w:ind w:left="144" w:firstLine="0"/>
        <w:rPr>
          <w:rFonts w:asciiTheme="majorHAnsi" w:eastAsiaTheme="minorEastAsia" w:hAnsiTheme="majorHAnsi" w:cstheme="majorHAnsi"/>
        </w:rPr>
      </w:pPr>
      <w:r w:rsidRPr="00FB1826">
        <w:rPr>
          <w:rFonts w:asciiTheme="majorHAnsi" w:eastAsiaTheme="minorEastAsia" w:hAnsiTheme="majorHAnsi" w:cstheme="majorHAnsi"/>
        </w:rPr>
        <w:t>Prepare for Module 1: Community Immersion Program (CIP@LUC)</w:t>
      </w:r>
    </w:p>
    <w:p w14:paraId="4B931D28" w14:textId="4117A206" w:rsidR="00FB1826" w:rsidRPr="00FB1826" w:rsidRDefault="00FB1826" w:rsidP="00A25745">
      <w:pPr>
        <w:pStyle w:val="ListParagraph"/>
        <w:numPr>
          <w:ilvl w:val="0"/>
          <w:numId w:val="14"/>
        </w:numPr>
        <w:tabs>
          <w:tab w:val="left" w:pos="1080"/>
        </w:tabs>
        <w:spacing w:after="0" w:line="240" w:lineRule="auto"/>
        <w:ind w:left="144" w:firstLine="0"/>
        <w:rPr>
          <w:rFonts w:asciiTheme="majorHAnsi" w:hAnsiTheme="majorHAnsi" w:cstheme="majorHAnsi"/>
        </w:rPr>
      </w:pPr>
      <w:r w:rsidRPr="00FB1826">
        <w:rPr>
          <w:rFonts w:asciiTheme="majorHAnsi" w:hAnsiTheme="majorHAnsi" w:cstheme="majorHAnsi"/>
        </w:rPr>
        <w:t xml:space="preserve">Check technology related to </w:t>
      </w:r>
      <w:r w:rsidR="00850609">
        <w:rPr>
          <w:rFonts w:asciiTheme="majorHAnsi" w:hAnsiTheme="majorHAnsi" w:cstheme="majorHAnsi"/>
        </w:rPr>
        <w:t xml:space="preserve">the </w:t>
      </w:r>
      <w:r w:rsidRPr="00FB1826">
        <w:rPr>
          <w:rFonts w:asciiTheme="majorHAnsi" w:hAnsiTheme="majorHAnsi" w:cstheme="majorHAnsi"/>
        </w:rPr>
        <w:t>use of Zoom, Sakai, camera, internet speed, etc.</w:t>
      </w:r>
    </w:p>
    <w:p w14:paraId="74F90786" w14:textId="68B4BE9F" w:rsidR="00102FD4" w:rsidRDefault="00FB1826" w:rsidP="0058208F">
      <w:pPr>
        <w:spacing w:before="120" w:after="120" w:line="240" w:lineRule="auto"/>
        <w:rPr>
          <w:rFonts w:asciiTheme="majorHAnsi" w:hAnsiTheme="majorHAnsi" w:cstheme="majorHAnsi"/>
          <w:sz w:val="24"/>
          <w:szCs w:val="24"/>
        </w:rPr>
      </w:pPr>
      <w:r w:rsidRPr="0058208F">
        <w:rPr>
          <w:rFonts w:asciiTheme="majorHAnsi" w:hAnsiTheme="majorHAnsi" w:cstheme="majorHAnsi"/>
          <w:b/>
          <w:bCs/>
          <w:color w:val="000000" w:themeColor="text1"/>
          <w:sz w:val="24"/>
          <w:szCs w:val="24"/>
        </w:rPr>
        <w:t>Module 1</w:t>
      </w:r>
      <w:r w:rsidR="00102FD4">
        <w:rPr>
          <w:rFonts w:asciiTheme="majorHAnsi" w:hAnsiTheme="majorHAnsi" w:cstheme="majorHAnsi"/>
          <w:b/>
          <w:bCs/>
          <w:color w:val="000000" w:themeColor="text1"/>
          <w:sz w:val="24"/>
          <w:szCs w:val="24"/>
        </w:rPr>
        <w:t xml:space="preserve"> </w:t>
      </w:r>
    </w:p>
    <w:p w14:paraId="551BF218" w14:textId="3C10B1D1" w:rsidR="00FB1826" w:rsidRPr="0058208F" w:rsidRDefault="00FB1826" w:rsidP="00102FD4">
      <w:pPr>
        <w:spacing w:before="120" w:after="120" w:line="240" w:lineRule="auto"/>
        <w:ind w:left="144"/>
        <w:rPr>
          <w:rFonts w:asciiTheme="majorHAnsi" w:eastAsia="Times New Roman" w:hAnsiTheme="majorHAnsi" w:cstheme="majorHAnsi"/>
          <w:b/>
          <w:bCs/>
          <w:color w:val="000000" w:themeColor="text1"/>
          <w:sz w:val="24"/>
          <w:szCs w:val="24"/>
        </w:rPr>
      </w:pPr>
      <w:r w:rsidRPr="00102FD4">
        <w:rPr>
          <w:rFonts w:asciiTheme="majorHAnsi" w:hAnsiTheme="majorHAnsi" w:cstheme="majorHAnsi"/>
          <w:b/>
          <w:bCs/>
          <w:color w:val="000000" w:themeColor="text1"/>
          <w:sz w:val="24"/>
          <w:szCs w:val="24"/>
        </w:rPr>
        <w:t xml:space="preserve">FIRST WEEK OF CLASSES FOR ALL </w:t>
      </w:r>
      <w:r w:rsidR="00102FD4" w:rsidRPr="00102FD4">
        <w:rPr>
          <w:rFonts w:asciiTheme="majorHAnsi" w:hAnsiTheme="majorHAnsi" w:cstheme="majorHAnsi"/>
          <w:b/>
          <w:bCs/>
          <w:color w:val="000000" w:themeColor="text1"/>
          <w:sz w:val="24"/>
          <w:szCs w:val="24"/>
        </w:rPr>
        <w:t>STUDENTS</w:t>
      </w:r>
      <w:r w:rsidR="00102FD4" w:rsidRPr="00102FD4">
        <w:rPr>
          <w:rFonts w:asciiTheme="majorHAnsi" w:eastAsiaTheme="minorEastAsia" w:hAnsiTheme="majorHAnsi" w:cstheme="majorHAnsi"/>
          <w:b/>
          <w:bCs/>
          <w:color w:val="000000" w:themeColor="text1"/>
          <w:sz w:val="24"/>
          <w:szCs w:val="24"/>
        </w:rPr>
        <w:t xml:space="preserve"> </w:t>
      </w:r>
      <w:r w:rsidR="00102FD4" w:rsidRPr="00102FD4">
        <w:rPr>
          <w:rFonts w:asciiTheme="majorHAnsi" w:eastAsia="Times New Roman" w:hAnsiTheme="majorHAnsi" w:cstheme="majorHAnsi"/>
          <w:b/>
          <w:bCs/>
          <w:color w:val="000000" w:themeColor="text1"/>
          <w:sz w:val="24"/>
          <w:szCs w:val="24"/>
        </w:rPr>
        <w:t>(</w:t>
      </w:r>
      <w:r w:rsidRPr="00102FD4">
        <w:rPr>
          <w:rFonts w:asciiTheme="majorHAnsi" w:eastAsiaTheme="minorEastAsia" w:hAnsiTheme="majorHAnsi" w:cstheme="majorHAnsi"/>
          <w:b/>
          <w:bCs/>
          <w:color w:val="000000" w:themeColor="text1"/>
          <w:sz w:val="24"/>
          <w:szCs w:val="24"/>
        </w:rPr>
        <w:t>NOTE: FALL SEMESTER ONLY, ADJUST SCHEDULE FOR SP and SU SEMESTERS)</w:t>
      </w:r>
    </w:p>
    <w:p w14:paraId="5CC6CB16" w14:textId="0CEBA994" w:rsidR="00102FD4" w:rsidRPr="00102FD4" w:rsidRDefault="00102FD4" w:rsidP="00102FD4">
      <w:pPr>
        <w:spacing w:after="0" w:line="240" w:lineRule="auto"/>
        <w:ind w:left="144"/>
        <w:rPr>
          <w:rFonts w:asciiTheme="majorHAnsi" w:eastAsia="Times New Roman" w:hAnsiTheme="majorHAnsi" w:cstheme="majorHAnsi"/>
          <w:b/>
          <w:bCs/>
        </w:rPr>
      </w:pPr>
      <w:bookmarkStart w:id="4" w:name="_Hlk97634765"/>
      <w:r w:rsidRPr="00102FD4">
        <w:rPr>
          <w:rFonts w:asciiTheme="majorHAnsi" w:hAnsiTheme="majorHAnsi" w:cstheme="majorHAnsi"/>
        </w:rPr>
        <w:lastRenderedPageBreak/>
        <w:t>Based on a teaching framework designed to prepare urban teachers to engage students attending urban schools in Chicago (Lee, 2018), as well as the philosophical underpinnings of Paolo Freire as discussed by Freire, (1970,2018); Hagar (2012)</w:t>
      </w:r>
      <w:r>
        <w:rPr>
          <w:rFonts w:asciiTheme="majorHAnsi" w:hAnsiTheme="majorHAnsi" w:cstheme="majorHAnsi"/>
        </w:rPr>
        <w:t>,</w:t>
      </w:r>
      <w:r w:rsidRPr="00102FD4">
        <w:rPr>
          <w:rFonts w:asciiTheme="majorHAnsi" w:hAnsiTheme="majorHAnsi" w:cstheme="majorHAnsi"/>
        </w:rPr>
        <w:t xml:space="preserve"> and Clonan-Roy, Jacobs &amp; </w:t>
      </w:r>
      <w:proofErr w:type="spellStart"/>
      <w:r w:rsidRPr="00102FD4">
        <w:rPr>
          <w:rFonts w:asciiTheme="majorHAnsi" w:hAnsiTheme="majorHAnsi" w:cstheme="majorHAnsi"/>
        </w:rPr>
        <w:t>Nakkula</w:t>
      </w:r>
      <w:proofErr w:type="spellEnd"/>
      <w:r w:rsidRPr="00102FD4">
        <w:rPr>
          <w:rFonts w:asciiTheme="majorHAnsi" w:hAnsiTheme="majorHAnsi" w:cstheme="majorHAnsi"/>
        </w:rPr>
        <w:t xml:space="preserve"> (2016), the proposed, 5-day immersion program offers MSW students an introduction to social work across micro, </w:t>
      </w:r>
      <w:proofErr w:type="spellStart"/>
      <w:r w:rsidRPr="00102FD4">
        <w:rPr>
          <w:rFonts w:asciiTheme="majorHAnsi" w:hAnsiTheme="majorHAnsi" w:cstheme="majorHAnsi"/>
        </w:rPr>
        <w:t>meso</w:t>
      </w:r>
      <w:proofErr w:type="spellEnd"/>
      <w:r w:rsidRPr="00102FD4">
        <w:rPr>
          <w:rFonts w:asciiTheme="majorHAnsi" w:hAnsiTheme="majorHAnsi" w:cstheme="majorHAnsi"/>
        </w:rPr>
        <w:t xml:space="preserve"> and macro domains. The community immersion program will expose students to relevant community interactions, readiness skills, and necessary self-care tactics beneficial to social work education and careers. As a result of the immersion experience, it is expected that students will begin subsequent course work with initial awareness of social work field interactions and pertinent philosophies (i.e., person-in-environment, self-awareness) associated with social work education and practice with marginalized and disenfranchised communities.</w:t>
      </w:r>
    </w:p>
    <w:p w14:paraId="2C236241" w14:textId="0D10E8FC" w:rsidR="00FB1826" w:rsidRDefault="0058208F" w:rsidP="00102FD4">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00FB1826" w:rsidRPr="00FB1826">
        <w:rPr>
          <w:rFonts w:asciiTheme="majorHAnsi" w:eastAsia="Times New Roman" w:hAnsiTheme="majorHAnsi" w:cstheme="majorHAnsi"/>
          <w:b/>
          <w:bCs/>
        </w:rPr>
        <w:t>Objectives</w:t>
      </w:r>
    </w:p>
    <w:p w14:paraId="647D21CA" w14:textId="3462BAB8" w:rsidR="00FB1826" w:rsidRPr="00FB1826" w:rsidRDefault="0058208F" w:rsidP="00102FD4">
      <w:pPr>
        <w:spacing w:before="120" w:after="120" w:line="240" w:lineRule="auto"/>
        <w:ind w:left="144"/>
        <w:rPr>
          <w:rFonts w:asciiTheme="majorHAnsi" w:eastAsia="Times New Roman" w:hAnsiTheme="majorHAnsi" w:cstheme="majorHAnsi"/>
        </w:rPr>
      </w:pPr>
      <w:r w:rsidRPr="0058208F">
        <w:rPr>
          <w:rFonts w:asciiTheme="majorHAnsi" w:eastAsia="Times New Roman" w:hAnsiTheme="majorHAnsi" w:cstheme="majorHAnsi"/>
        </w:rPr>
        <w:t>After successfully completing this module, students will be able to:</w:t>
      </w:r>
      <w:bookmarkEnd w:id="4"/>
    </w:p>
    <w:p w14:paraId="2F863BD8" w14:textId="77777777" w:rsidR="00FB1826" w:rsidRPr="00102FD4" w:rsidRDefault="00FB1826" w:rsidP="00A25745">
      <w:pPr>
        <w:pStyle w:val="ListParagraph"/>
        <w:numPr>
          <w:ilvl w:val="0"/>
          <w:numId w:val="44"/>
        </w:numPr>
        <w:spacing w:after="0" w:line="240" w:lineRule="auto"/>
        <w:ind w:left="504"/>
        <w:rPr>
          <w:rFonts w:asciiTheme="majorHAnsi" w:eastAsiaTheme="minorEastAsia" w:hAnsiTheme="majorHAnsi" w:cstheme="majorHAnsi"/>
        </w:rPr>
      </w:pPr>
      <w:r w:rsidRPr="00102FD4">
        <w:rPr>
          <w:rFonts w:asciiTheme="majorHAnsi" w:hAnsiTheme="majorHAnsi" w:cstheme="majorHAnsi"/>
        </w:rPr>
        <w:t>Prepare students for the weeklong community immersion program and reflect upon their forthcoming experiences in the social work program.</w:t>
      </w:r>
    </w:p>
    <w:p w14:paraId="4BB291CE" w14:textId="77777777" w:rsidR="00FB1826" w:rsidRPr="00102FD4" w:rsidRDefault="00FB1826" w:rsidP="00A25745">
      <w:pPr>
        <w:pStyle w:val="ListParagraph"/>
        <w:numPr>
          <w:ilvl w:val="0"/>
          <w:numId w:val="44"/>
        </w:numPr>
        <w:spacing w:after="0" w:line="240" w:lineRule="auto"/>
        <w:ind w:left="504"/>
        <w:rPr>
          <w:rFonts w:asciiTheme="majorHAnsi" w:eastAsiaTheme="minorEastAsia" w:hAnsiTheme="majorHAnsi" w:cstheme="majorHAnsi"/>
        </w:rPr>
      </w:pPr>
      <w:r w:rsidRPr="00102FD4">
        <w:rPr>
          <w:rFonts w:asciiTheme="majorHAnsi" w:hAnsiTheme="majorHAnsi" w:cstheme="majorHAnsi"/>
        </w:rPr>
        <w:t>Promote self-reflection related to personal biases, assumptions, stereotypes, privileges, and the impact it may have upon their continued personal and professional growth as a social worker.</w:t>
      </w:r>
    </w:p>
    <w:p w14:paraId="689F8647" w14:textId="63AB89FF" w:rsidR="00FB1826" w:rsidRPr="00102FD4" w:rsidRDefault="00FB1826" w:rsidP="00A25745">
      <w:pPr>
        <w:pStyle w:val="ListParagraph"/>
        <w:numPr>
          <w:ilvl w:val="0"/>
          <w:numId w:val="44"/>
        </w:numPr>
        <w:spacing w:after="0" w:line="240" w:lineRule="auto"/>
        <w:ind w:left="504"/>
        <w:rPr>
          <w:rFonts w:asciiTheme="majorHAnsi" w:eastAsiaTheme="minorEastAsia" w:hAnsiTheme="majorHAnsi" w:cstheme="majorHAnsi"/>
        </w:rPr>
      </w:pPr>
      <w:r w:rsidRPr="00102FD4">
        <w:rPr>
          <w:rFonts w:asciiTheme="majorHAnsi" w:hAnsiTheme="majorHAnsi" w:cstheme="majorHAnsi"/>
        </w:rPr>
        <w:t xml:space="preserve">Assess the meaning and importance of safe and brave classroom spaces and the positive role students can </w:t>
      </w:r>
      <w:proofErr w:type="gramStart"/>
      <w:r w:rsidRPr="00102FD4">
        <w:rPr>
          <w:rFonts w:asciiTheme="majorHAnsi" w:hAnsiTheme="majorHAnsi" w:cstheme="majorHAnsi"/>
        </w:rPr>
        <w:t>contribute to</w:t>
      </w:r>
      <w:proofErr w:type="gramEnd"/>
      <w:r w:rsidRPr="00102FD4">
        <w:rPr>
          <w:rFonts w:asciiTheme="majorHAnsi" w:hAnsiTheme="majorHAnsi" w:cstheme="majorHAnsi"/>
        </w:rPr>
        <w:t xml:space="preserve"> promoting such spaces in the classroom, field, and beyond.</w:t>
      </w:r>
    </w:p>
    <w:p w14:paraId="598E3C4A" w14:textId="696AFEE9" w:rsidR="00FB1826" w:rsidRPr="00102FD4" w:rsidRDefault="00FB1826" w:rsidP="00102FD4">
      <w:pPr>
        <w:spacing w:before="120" w:after="120"/>
        <w:ind w:left="144"/>
        <w:rPr>
          <w:rFonts w:asciiTheme="majorHAnsi" w:eastAsia="Times New Roman" w:hAnsiTheme="majorHAnsi" w:cstheme="majorHAnsi"/>
        </w:rPr>
      </w:pPr>
      <w:r w:rsidRPr="00FB1826">
        <w:rPr>
          <w:rFonts w:asciiTheme="majorHAnsi" w:eastAsia="Times New Roman" w:hAnsiTheme="majorHAnsi" w:cstheme="majorHAnsi"/>
          <w:b/>
          <w:bCs/>
        </w:rPr>
        <w:t>Required Content</w:t>
      </w:r>
    </w:p>
    <w:p w14:paraId="59266AF4" w14:textId="10CEEC0D" w:rsidR="00FB1826" w:rsidRPr="0057774C" w:rsidRDefault="00FB1826" w:rsidP="00A25745">
      <w:pPr>
        <w:pStyle w:val="ListParagraph"/>
        <w:numPr>
          <w:ilvl w:val="0"/>
          <w:numId w:val="9"/>
        </w:numPr>
        <w:spacing w:after="0" w:line="240" w:lineRule="auto"/>
        <w:ind w:left="432"/>
        <w:rPr>
          <w:rFonts w:asciiTheme="majorHAnsi" w:eastAsiaTheme="minorEastAsia" w:hAnsiTheme="majorHAnsi" w:cstheme="majorHAnsi"/>
          <w:color w:val="000000" w:themeColor="text1"/>
        </w:rPr>
      </w:pPr>
      <w:r w:rsidRPr="00FB1826">
        <w:rPr>
          <w:rFonts w:asciiTheme="majorHAnsi" w:hAnsiTheme="majorHAnsi" w:cstheme="majorHAnsi"/>
          <w:color w:val="000000" w:themeColor="text1"/>
        </w:rPr>
        <w:t>Brave Space: Classroom Basics</w:t>
      </w:r>
      <w:r w:rsidR="0057774C">
        <w:rPr>
          <w:rFonts w:asciiTheme="majorHAnsi" w:hAnsiTheme="majorHAnsi" w:cstheme="majorHAnsi"/>
          <w:color w:val="000000" w:themeColor="text1"/>
        </w:rPr>
        <w:t xml:space="preserve"> </w:t>
      </w:r>
      <w:hyperlink r:id="rId33" w:history="1">
        <w:r w:rsidR="0057774C" w:rsidRPr="00201559">
          <w:rPr>
            <w:rStyle w:val="Hyperlink"/>
            <w:rFonts w:asciiTheme="majorHAnsi" w:hAnsiTheme="majorHAnsi" w:cstheme="majorHAnsi"/>
          </w:rPr>
          <w:t>https://medium.com/@amarquez628/brave-space-classroom-basics-b1fba7c9ac5b</w:t>
        </w:r>
      </w:hyperlink>
    </w:p>
    <w:p w14:paraId="46EBB1CF" w14:textId="6962C69D" w:rsidR="00FB1826" w:rsidRPr="0057774C" w:rsidRDefault="00FB1826" w:rsidP="00A25745">
      <w:pPr>
        <w:pStyle w:val="ListParagraph"/>
        <w:numPr>
          <w:ilvl w:val="0"/>
          <w:numId w:val="8"/>
        </w:numPr>
        <w:spacing w:after="0" w:line="240" w:lineRule="auto"/>
        <w:ind w:left="432"/>
        <w:rPr>
          <w:rFonts w:asciiTheme="majorHAnsi" w:eastAsiaTheme="minorEastAsia" w:hAnsiTheme="majorHAnsi" w:cstheme="majorHAnsi"/>
          <w:color w:val="222222"/>
        </w:rPr>
      </w:pPr>
      <w:r w:rsidRPr="00FB1826">
        <w:rPr>
          <w:rFonts w:asciiTheme="majorHAnsi" w:hAnsiTheme="majorHAnsi" w:cstheme="majorHAnsi"/>
          <w:color w:val="222222"/>
        </w:rPr>
        <w:t xml:space="preserve">Bussey, S. R. (2020). Finding a path to anti-racism: </w:t>
      </w:r>
      <w:hyperlink r:id="rId34">
        <w:r w:rsidRPr="00FB1826">
          <w:rPr>
            <w:rStyle w:val="Hyperlink"/>
            <w:rFonts w:asciiTheme="majorHAnsi" w:hAnsiTheme="majorHAnsi" w:cstheme="majorHAnsi"/>
          </w:rPr>
          <w:t>Pivotal childhood experiences of White helping professionals</w:t>
        </w:r>
      </w:hyperlink>
      <w:r w:rsidRPr="00FB1826">
        <w:rPr>
          <w:rFonts w:asciiTheme="majorHAnsi" w:hAnsiTheme="majorHAnsi" w:cstheme="majorHAnsi"/>
          <w:color w:val="222222"/>
        </w:rPr>
        <w:t xml:space="preserve">. </w:t>
      </w:r>
      <w:r w:rsidRPr="00FB1826">
        <w:rPr>
          <w:rFonts w:asciiTheme="majorHAnsi" w:hAnsiTheme="majorHAnsi" w:cstheme="majorHAnsi"/>
          <w:i/>
          <w:iCs/>
          <w:color w:val="222222"/>
        </w:rPr>
        <w:t>Qualitative Social Work</w:t>
      </w:r>
      <w:r w:rsidRPr="00FB1826">
        <w:rPr>
          <w:rFonts w:asciiTheme="majorHAnsi" w:hAnsiTheme="majorHAnsi" w:cstheme="majorHAnsi"/>
          <w:color w:val="222222"/>
        </w:rPr>
        <w:t xml:space="preserve">, 1473325020923021.  </w:t>
      </w:r>
    </w:p>
    <w:p w14:paraId="5B111E7A" w14:textId="77777777" w:rsidR="00FB1826" w:rsidRPr="00FB1826" w:rsidRDefault="00FB1826" w:rsidP="00A25745">
      <w:pPr>
        <w:pStyle w:val="ListParagraph"/>
        <w:numPr>
          <w:ilvl w:val="0"/>
          <w:numId w:val="8"/>
        </w:numPr>
        <w:spacing w:after="0" w:line="240" w:lineRule="auto"/>
        <w:ind w:left="432"/>
        <w:rPr>
          <w:rFonts w:asciiTheme="majorHAnsi" w:eastAsiaTheme="minorEastAsia" w:hAnsiTheme="majorHAnsi" w:cstheme="majorHAnsi"/>
          <w:color w:val="000000" w:themeColor="text1"/>
        </w:rPr>
      </w:pPr>
      <w:r w:rsidRPr="00FB1826">
        <w:rPr>
          <w:rFonts w:asciiTheme="majorHAnsi" w:hAnsiTheme="majorHAnsi" w:cstheme="majorHAnsi"/>
          <w:color w:val="000000" w:themeColor="text1"/>
        </w:rPr>
        <w:t xml:space="preserve">Case Assignment “I’m a Social Worker” from: </w:t>
      </w:r>
    </w:p>
    <w:p w14:paraId="1980A485" w14:textId="34C11ED8" w:rsidR="00FB1826" w:rsidRPr="00FB1826" w:rsidRDefault="00FB1826" w:rsidP="005C5871">
      <w:pPr>
        <w:spacing w:after="0" w:line="240" w:lineRule="auto"/>
        <w:ind w:left="432" w:firstLine="720"/>
        <w:rPr>
          <w:rFonts w:asciiTheme="majorHAnsi" w:eastAsia="Times New Roman" w:hAnsiTheme="majorHAnsi" w:cstheme="majorHAnsi"/>
        </w:rPr>
      </w:pPr>
      <w:r w:rsidRPr="00FB1826">
        <w:rPr>
          <w:rFonts w:asciiTheme="majorHAnsi" w:eastAsia="Times New Roman" w:hAnsiTheme="majorHAnsi" w:cstheme="majorHAnsi"/>
        </w:rPr>
        <w:t xml:space="preserve">Wolfer, T., Franklin, L., &amp; Gray, K. (2013). </w:t>
      </w:r>
      <w:r w:rsidRPr="00FB1826">
        <w:rPr>
          <w:rFonts w:asciiTheme="majorHAnsi" w:eastAsia="Times New Roman" w:hAnsiTheme="majorHAnsi" w:cstheme="majorHAnsi"/>
          <w:i/>
          <w:iCs/>
        </w:rPr>
        <w:t xml:space="preserve">Decision Cases for Advanced Social Work </w:t>
      </w:r>
      <w:r w:rsidRPr="00FB1826">
        <w:rPr>
          <w:rFonts w:asciiTheme="majorHAnsi" w:hAnsiTheme="majorHAnsi" w:cstheme="majorHAnsi"/>
        </w:rPr>
        <w:tab/>
      </w:r>
      <w:r w:rsidRPr="00FB1826">
        <w:rPr>
          <w:rFonts w:asciiTheme="majorHAnsi" w:eastAsia="Times New Roman" w:hAnsiTheme="majorHAnsi" w:cstheme="majorHAnsi"/>
          <w:i/>
          <w:iCs/>
        </w:rPr>
        <w:t>Practice: Confronting Complexity</w:t>
      </w:r>
      <w:r w:rsidRPr="00FB1826">
        <w:rPr>
          <w:rFonts w:asciiTheme="majorHAnsi" w:eastAsia="Times New Roman" w:hAnsiTheme="majorHAnsi" w:cstheme="majorHAnsi"/>
        </w:rPr>
        <w:t xml:space="preserve">. Columbia University Press. </w:t>
      </w:r>
      <w:hyperlink r:id="rId35">
        <w:r w:rsidRPr="00FB1826">
          <w:rPr>
            <w:rStyle w:val="Hyperlink"/>
            <w:rFonts w:asciiTheme="majorHAnsi" w:hAnsiTheme="majorHAnsi" w:cstheme="majorHAnsi"/>
          </w:rPr>
          <w:t>https://ebookcentral-</w:t>
        </w:r>
      </w:hyperlink>
      <w:r w:rsidRPr="00FB1826">
        <w:rPr>
          <w:rStyle w:val="Hyperlink"/>
          <w:rFonts w:asciiTheme="majorHAnsi" w:hAnsiTheme="majorHAnsi" w:cstheme="majorHAnsi"/>
        </w:rPr>
        <w:t>proquest-com.flagship.luc.edu/lib/luc/reader.action?docID=1457785&amp;ppg=1</w:t>
      </w:r>
      <w:r w:rsidRPr="00FB1826">
        <w:rPr>
          <w:rFonts w:asciiTheme="majorHAnsi" w:hAnsiTheme="majorHAnsi" w:cstheme="majorHAnsi"/>
        </w:rPr>
        <w:br/>
      </w:r>
      <w:r w:rsidRPr="00FB1826">
        <w:rPr>
          <w:rFonts w:asciiTheme="majorHAnsi" w:hAnsiTheme="majorHAnsi" w:cstheme="majorHAnsi"/>
        </w:rPr>
        <w:tab/>
      </w:r>
      <w:r w:rsidRPr="00FB1826">
        <w:rPr>
          <w:rFonts w:asciiTheme="majorHAnsi" w:eastAsia="Times New Roman" w:hAnsiTheme="majorHAnsi" w:cstheme="majorHAnsi"/>
        </w:rPr>
        <w:t>Please read the following sections:</w:t>
      </w:r>
    </w:p>
    <w:p w14:paraId="77343317" w14:textId="77777777" w:rsidR="00FB1826" w:rsidRPr="00FB1826" w:rsidRDefault="00FB1826" w:rsidP="00A25745">
      <w:pPr>
        <w:pStyle w:val="ListParagraph"/>
        <w:numPr>
          <w:ilvl w:val="1"/>
          <w:numId w:val="10"/>
        </w:numPr>
        <w:spacing w:after="0" w:line="240" w:lineRule="auto"/>
        <w:ind w:left="792"/>
        <w:rPr>
          <w:rFonts w:asciiTheme="majorHAnsi" w:eastAsiaTheme="minorEastAsia" w:hAnsiTheme="majorHAnsi" w:cstheme="majorHAnsi"/>
        </w:rPr>
      </w:pPr>
      <w:r w:rsidRPr="00FB1826">
        <w:rPr>
          <w:rFonts w:asciiTheme="majorHAnsi" w:hAnsiTheme="majorHAnsi" w:cstheme="majorHAnsi"/>
          <w:color w:val="000000" w:themeColor="text1"/>
        </w:rPr>
        <w:t xml:space="preserve">To Students: </w:t>
      </w:r>
      <w:hyperlink r:id="rId36">
        <w:r w:rsidRPr="00FB1826">
          <w:rPr>
            <w:rStyle w:val="Hyperlink"/>
            <w:rFonts w:asciiTheme="majorHAnsi" w:hAnsiTheme="majorHAnsi" w:cstheme="majorHAnsi"/>
          </w:rPr>
          <w:t>https://ebookcentral-proquest-com.flagship.luc.edu/lib/luc/reader.action?docID=1457785&amp;ppg=18</w:t>
        </w:r>
      </w:hyperlink>
    </w:p>
    <w:p w14:paraId="28990313" w14:textId="77777777" w:rsidR="00FB1826" w:rsidRPr="00FB1826" w:rsidRDefault="00FB1826" w:rsidP="00A25745">
      <w:pPr>
        <w:pStyle w:val="ListParagraph"/>
        <w:numPr>
          <w:ilvl w:val="1"/>
          <w:numId w:val="10"/>
        </w:numPr>
        <w:spacing w:after="0" w:line="240" w:lineRule="auto"/>
        <w:ind w:left="792"/>
        <w:rPr>
          <w:rFonts w:asciiTheme="majorHAnsi" w:eastAsiaTheme="minorEastAsia" w:hAnsiTheme="majorHAnsi" w:cstheme="majorHAnsi"/>
        </w:rPr>
      </w:pPr>
      <w:r w:rsidRPr="00FB1826">
        <w:rPr>
          <w:rFonts w:asciiTheme="majorHAnsi" w:hAnsiTheme="majorHAnsi" w:cstheme="majorHAnsi"/>
          <w:color w:val="000000" w:themeColor="text1"/>
        </w:rPr>
        <w:t xml:space="preserve">Introduction to the Cases: </w:t>
      </w:r>
      <w:hyperlink r:id="rId37">
        <w:r w:rsidRPr="00FB1826">
          <w:rPr>
            <w:rStyle w:val="Hyperlink"/>
            <w:rFonts w:asciiTheme="majorHAnsi" w:hAnsiTheme="majorHAnsi" w:cstheme="majorHAnsi"/>
          </w:rPr>
          <w:t>https://ebookcentral-proquest-com.flagship.luc.edu/lib/luc/reader.action?docID=1457785&amp;ppg=20</w:t>
        </w:r>
      </w:hyperlink>
    </w:p>
    <w:p w14:paraId="57D45901" w14:textId="31CA30DB" w:rsidR="00FB1826" w:rsidRPr="005C5871" w:rsidRDefault="00FB1826" w:rsidP="00A25745">
      <w:pPr>
        <w:pStyle w:val="ListParagraph"/>
        <w:numPr>
          <w:ilvl w:val="1"/>
          <w:numId w:val="10"/>
        </w:numPr>
        <w:spacing w:after="0" w:line="240" w:lineRule="auto"/>
        <w:ind w:left="792"/>
        <w:rPr>
          <w:rFonts w:asciiTheme="majorHAnsi" w:eastAsiaTheme="minorEastAsia" w:hAnsiTheme="majorHAnsi" w:cstheme="majorHAnsi"/>
        </w:rPr>
      </w:pPr>
      <w:r w:rsidRPr="00FB1826">
        <w:rPr>
          <w:rFonts w:asciiTheme="majorHAnsi" w:hAnsiTheme="majorHAnsi" w:cstheme="majorHAnsi"/>
        </w:rPr>
        <w:t xml:space="preserve">I’m a Social Worker: </w:t>
      </w:r>
      <w:hyperlink r:id="rId38">
        <w:r w:rsidRPr="00FB1826">
          <w:rPr>
            <w:rStyle w:val="Hyperlink"/>
            <w:rFonts w:asciiTheme="majorHAnsi" w:hAnsiTheme="majorHAnsi" w:cstheme="majorHAnsi"/>
          </w:rPr>
          <w:t>https://ebookcentral-proquest-com.flagship.luc.edu/lib/luc/reader.action?docID=1457785&amp;ppg=124</w:t>
        </w:r>
      </w:hyperlink>
    </w:p>
    <w:p w14:paraId="03640DB7" w14:textId="07A4BD19" w:rsidR="00FB1826" w:rsidRPr="00102FD4" w:rsidRDefault="00FB1826" w:rsidP="00A25745">
      <w:pPr>
        <w:pStyle w:val="ListParagraph"/>
        <w:numPr>
          <w:ilvl w:val="0"/>
          <w:numId w:val="7"/>
        </w:numPr>
        <w:spacing w:after="0" w:line="240" w:lineRule="auto"/>
        <w:ind w:left="432"/>
        <w:rPr>
          <w:rFonts w:asciiTheme="majorHAnsi" w:eastAsiaTheme="minorEastAsia" w:hAnsiTheme="majorHAnsi" w:cstheme="majorHAnsi"/>
        </w:rPr>
      </w:pPr>
      <w:r w:rsidRPr="00FB1826">
        <w:rPr>
          <w:rFonts w:asciiTheme="majorHAnsi" w:hAnsiTheme="majorHAnsi" w:cstheme="majorHAnsi"/>
        </w:rPr>
        <w:t xml:space="preserve">Freire, P. (2018). </w:t>
      </w:r>
      <w:r w:rsidRPr="00FB1826">
        <w:rPr>
          <w:rFonts w:asciiTheme="majorHAnsi" w:hAnsiTheme="majorHAnsi" w:cstheme="majorHAnsi"/>
          <w:i/>
          <w:iCs/>
        </w:rPr>
        <w:t>Pedagogy of the oppressed</w:t>
      </w:r>
      <w:r w:rsidRPr="00FB1826">
        <w:rPr>
          <w:rFonts w:asciiTheme="majorHAnsi" w:hAnsiTheme="majorHAnsi" w:cstheme="majorHAnsi"/>
        </w:rPr>
        <w:t>. Bloomsbury publishing USA.</w:t>
      </w:r>
      <w:r w:rsidRPr="00FB1826">
        <w:rPr>
          <w:rStyle w:val="Hyperlink"/>
          <w:rFonts w:asciiTheme="majorHAnsi" w:hAnsiTheme="majorHAnsi" w:cstheme="majorHAnsi"/>
        </w:rPr>
        <w:t xml:space="preserve"> Chapter 1: </w:t>
      </w:r>
      <w:hyperlink r:id="rId39">
        <w:r w:rsidRPr="00FB1826">
          <w:rPr>
            <w:rStyle w:val="Hyperlink"/>
            <w:rFonts w:asciiTheme="majorHAnsi" w:hAnsiTheme="majorHAnsi" w:cstheme="majorHAnsi"/>
          </w:rPr>
          <w:t>https://www.campfireconvention.uk/sites/default/files/Friere_pedagogy.pdf</w:t>
        </w:r>
      </w:hyperlink>
      <w:r w:rsidRPr="00FB1826">
        <w:rPr>
          <w:rFonts w:asciiTheme="majorHAnsi" w:hAnsiTheme="majorHAnsi" w:cstheme="majorHAnsi"/>
        </w:rPr>
        <w:t xml:space="preserve"> </w:t>
      </w:r>
    </w:p>
    <w:p w14:paraId="28EA70A4" w14:textId="5F4D7797" w:rsidR="00FB1826" w:rsidRPr="00102FD4" w:rsidRDefault="00FB1826" w:rsidP="00A25745">
      <w:pPr>
        <w:pStyle w:val="ListParagraph"/>
        <w:numPr>
          <w:ilvl w:val="0"/>
          <w:numId w:val="7"/>
        </w:numPr>
        <w:spacing w:after="0" w:line="240" w:lineRule="auto"/>
        <w:ind w:left="432"/>
        <w:rPr>
          <w:rFonts w:asciiTheme="majorHAnsi" w:eastAsiaTheme="minorEastAsia" w:hAnsiTheme="majorHAnsi" w:cstheme="majorHAnsi"/>
        </w:rPr>
      </w:pPr>
      <w:r w:rsidRPr="00FB1826">
        <w:rPr>
          <w:rFonts w:asciiTheme="majorHAnsi" w:hAnsiTheme="majorHAnsi" w:cstheme="majorHAnsi"/>
        </w:rPr>
        <w:t xml:space="preserve">Pryce, J. M., Gilkerson, L., &amp; Barry, J. E. (2018). The mentoring FAN: A promising approach to enhancing attunement within the mentoring system. </w:t>
      </w:r>
      <w:r w:rsidRPr="00FB1826">
        <w:rPr>
          <w:rFonts w:asciiTheme="majorHAnsi" w:hAnsiTheme="majorHAnsi" w:cstheme="majorHAnsi"/>
          <w:i/>
          <w:iCs/>
        </w:rPr>
        <w:t>Journal of Social Service Research</w:t>
      </w:r>
      <w:r w:rsidRPr="00FB1826">
        <w:rPr>
          <w:rFonts w:asciiTheme="majorHAnsi" w:hAnsiTheme="majorHAnsi" w:cstheme="majorHAnsi"/>
        </w:rPr>
        <w:t xml:space="preserve">, </w:t>
      </w:r>
      <w:r w:rsidRPr="00FB1826">
        <w:rPr>
          <w:rFonts w:asciiTheme="majorHAnsi" w:hAnsiTheme="majorHAnsi" w:cstheme="majorHAnsi"/>
          <w:i/>
          <w:iCs/>
        </w:rPr>
        <w:t>44</w:t>
      </w:r>
      <w:r w:rsidRPr="00FB1826">
        <w:rPr>
          <w:rFonts w:asciiTheme="majorHAnsi" w:hAnsiTheme="majorHAnsi" w:cstheme="majorHAnsi"/>
        </w:rPr>
        <w:t>(3), 350-364.</w:t>
      </w:r>
      <w:r w:rsidRPr="00FB1826">
        <w:rPr>
          <w:rStyle w:val="Hyperlink"/>
          <w:rFonts w:asciiTheme="majorHAnsi" w:hAnsiTheme="majorHAnsi" w:cstheme="majorHAnsi"/>
        </w:rPr>
        <w:t xml:space="preserve"> </w:t>
      </w:r>
      <w:hyperlink r:id="rId40">
        <w:r w:rsidRPr="00FB1826">
          <w:rPr>
            <w:rStyle w:val="Hyperlink"/>
            <w:rFonts w:asciiTheme="majorHAnsi" w:hAnsiTheme="majorHAnsi" w:cstheme="majorHAnsi"/>
          </w:rPr>
          <w:t>https://luc.primo.exlibrisgroup.com/discovery/fulldisplay?docid=cdi_crossref_primary_10_1080_01488376_2018_1472174&amp;context=PC&amp;vid=01LUC_INST:01LUC&amp;search_scope=MyInst_and_CI&amp;tab=Everything&amp;lang=en</w:t>
        </w:r>
      </w:hyperlink>
    </w:p>
    <w:p w14:paraId="44F010AE" w14:textId="77777777" w:rsidR="00FB1826" w:rsidRPr="00FB1826" w:rsidRDefault="00FB1826" w:rsidP="00A25745">
      <w:pPr>
        <w:pStyle w:val="ListParagraph"/>
        <w:numPr>
          <w:ilvl w:val="0"/>
          <w:numId w:val="7"/>
        </w:numPr>
        <w:spacing w:after="0" w:line="240" w:lineRule="auto"/>
        <w:ind w:left="432"/>
        <w:rPr>
          <w:rFonts w:asciiTheme="majorHAnsi" w:eastAsiaTheme="minorEastAsia" w:hAnsiTheme="majorHAnsi" w:cstheme="majorHAnsi"/>
        </w:rPr>
      </w:pPr>
      <w:r w:rsidRPr="00FB1826">
        <w:rPr>
          <w:rFonts w:asciiTheme="majorHAnsi" w:hAnsiTheme="majorHAnsi" w:cstheme="majorHAnsi"/>
        </w:rPr>
        <w:t xml:space="preserve">Gilkerson, L., &amp; Pryce, J. (2020). The mentoring FAN: A conceptual model of </w:t>
      </w:r>
      <w:r w:rsidRPr="00FB1826">
        <w:rPr>
          <w:rFonts w:asciiTheme="majorHAnsi" w:hAnsiTheme="majorHAnsi" w:cstheme="majorHAnsi"/>
        </w:rPr>
        <w:tab/>
      </w:r>
    </w:p>
    <w:p w14:paraId="48BCB987" w14:textId="77777777" w:rsidR="00FB1826" w:rsidRPr="00FB1826" w:rsidRDefault="00FB1826" w:rsidP="00102FD4">
      <w:pPr>
        <w:spacing w:after="0" w:line="240" w:lineRule="auto"/>
        <w:ind w:left="432"/>
        <w:rPr>
          <w:rFonts w:asciiTheme="majorHAnsi" w:eastAsia="Times New Roman" w:hAnsiTheme="majorHAnsi" w:cstheme="majorHAnsi"/>
        </w:rPr>
      </w:pPr>
      <w:r w:rsidRPr="00FB1826">
        <w:rPr>
          <w:rFonts w:asciiTheme="majorHAnsi" w:eastAsia="Times New Roman" w:hAnsiTheme="majorHAnsi" w:cstheme="majorHAnsi"/>
        </w:rPr>
        <w:t xml:space="preserve">Attunement for youth development settings. </w:t>
      </w:r>
      <w:r w:rsidRPr="00FB1826">
        <w:rPr>
          <w:rFonts w:asciiTheme="majorHAnsi" w:eastAsia="Times New Roman" w:hAnsiTheme="majorHAnsi" w:cstheme="majorHAnsi"/>
          <w:i/>
          <w:iCs/>
        </w:rPr>
        <w:t>Journal of Social Work Practice</w:t>
      </w:r>
      <w:r w:rsidRPr="00FB1826">
        <w:rPr>
          <w:rFonts w:asciiTheme="majorHAnsi" w:eastAsia="Times New Roman" w:hAnsiTheme="majorHAnsi" w:cstheme="majorHAnsi"/>
        </w:rPr>
        <w:t>, 1-16.</w:t>
      </w:r>
    </w:p>
    <w:p w14:paraId="585D2438" w14:textId="39F1B41F" w:rsidR="00FB1826" w:rsidRPr="00102FD4" w:rsidRDefault="00FB1826" w:rsidP="00102FD4">
      <w:pPr>
        <w:spacing w:after="0" w:line="240" w:lineRule="auto"/>
        <w:ind w:left="432"/>
        <w:rPr>
          <w:rFonts w:asciiTheme="majorHAnsi" w:eastAsia="Times New Roman" w:hAnsiTheme="majorHAnsi" w:cstheme="majorHAnsi"/>
          <w:color w:val="0563C1"/>
        </w:rPr>
      </w:pPr>
      <w:r w:rsidRPr="00FB1826">
        <w:rPr>
          <w:rFonts w:asciiTheme="majorHAnsi" w:eastAsia="Times New Roman" w:hAnsiTheme="majorHAnsi" w:cstheme="majorHAnsi"/>
        </w:rPr>
        <w:t>https://nightingalementoring.mau.se/files/2020/12/The-mentoring-FAN-a-conceptual-</w:t>
      </w:r>
      <w:r w:rsidRPr="00FB1826">
        <w:rPr>
          <w:rStyle w:val="Hyperlink"/>
          <w:rFonts w:asciiTheme="majorHAnsi" w:hAnsiTheme="majorHAnsi" w:cstheme="majorHAnsi"/>
        </w:rPr>
        <w:t>model-of-attunement-for-youth-development-settings.pdf</w:t>
      </w:r>
    </w:p>
    <w:p w14:paraId="08435B54" w14:textId="77777777" w:rsidR="00FB1826" w:rsidRPr="00FB1826" w:rsidRDefault="00FB1826" w:rsidP="00A25745">
      <w:pPr>
        <w:pStyle w:val="ListParagraph"/>
        <w:numPr>
          <w:ilvl w:val="0"/>
          <w:numId w:val="6"/>
        </w:numPr>
        <w:spacing w:after="0" w:line="240" w:lineRule="auto"/>
        <w:ind w:left="432"/>
        <w:rPr>
          <w:rFonts w:asciiTheme="majorHAnsi" w:eastAsiaTheme="minorEastAsia" w:hAnsiTheme="majorHAnsi" w:cstheme="majorHAnsi"/>
          <w:color w:val="000000" w:themeColor="text1"/>
        </w:rPr>
      </w:pPr>
      <w:r w:rsidRPr="00FB1826">
        <w:rPr>
          <w:rFonts w:asciiTheme="majorHAnsi" w:hAnsiTheme="majorHAnsi" w:cstheme="majorHAnsi"/>
          <w:color w:val="000000" w:themeColor="text1"/>
        </w:rPr>
        <w:t>Safe and Brave Spaces</w:t>
      </w:r>
    </w:p>
    <w:p w14:paraId="4FFC3D70" w14:textId="0897E20E" w:rsidR="00FB1826" w:rsidRPr="00FB1826" w:rsidRDefault="00000000" w:rsidP="00102FD4">
      <w:pPr>
        <w:spacing w:after="0" w:line="240" w:lineRule="auto"/>
        <w:ind w:left="432"/>
        <w:rPr>
          <w:rFonts w:asciiTheme="majorHAnsi" w:eastAsia="Times New Roman" w:hAnsiTheme="majorHAnsi" w:cstheme="majorHAnsi"/>
        </w:rPr>
      </w:pPr>
      <w:hyperlink r:id="rId41">
        <w:r w:rsidR="00FB1826" w:rsidRPr="00FB1826">
          <w:rPr>
            <w:rStyle w:val="Hyperlink"/>
            <w:rFonts w:asciiTheme="majorHAnsi" w:hAnsiTheme="majorHAnsi" w:cstheme="majorHAnsi"/>
          </w:rPr>
          <w:t>https://medium.com/@amarquez628/safe-and-brave-spaces-b9a3b51e107f</w:t>
        </w:r>
      </w:hyperlink>
    </w:p>
    <w:p w14:paraId="1ACDC742" w14:textId="77777777" w:rsidR="00FB1826" w:rsidRPr="00FB1826" w:rsidRDefault="00FB1826" w:rsidP="00A25745">
      <w:pPr>
        <w:pStyle w:val="ListParagraph"/>
        <w:numPr>
          <w:ilvl w:val="0"/>
          <w:numId w:val="5"/>
        </w:numPr>
        <w:spacing w:after="0" w:line="240" w:lineRule="auto"/>
        <w:ind w:left="432"/>
        <w:rPr>
          <w:rFonts w:asciiTheme="majorHAnsi" w:eastAsiaTheme="minorEastAsia" w:hAnsiTheme="majorHAnsi" w:cstheme="majorHAnsi"/>
        </w:rPr>
      </w:pPr>
      <w:r w:rsidRPr="00FB1826">
        <w:rPr>
          <w:rFonts w:asciiTheme="majorHAnsi" w:hAnsiTheme="majorHAnsi" w:cstheme="majorHAnsi"/>
        </w:rPr>
        <w:t xml:space="preserve">Singer, J. B. (Host). (July 19, 2020). #127 - Both/And or Either/Or: Social Work and Policing [Audio Podcast]. </w:t>
      </w:r>
      <w:r w:rsidRPr="00FB1826">
        <w:rPr>
          <w:rFonts w:asciiTheme="majorHAnsi" w:hAnsiTheme="majorHAnsi" w:cstheme="majorHAnsi"/>
          <w:i/>
          <w:iCs/>
        </w:rPr>
        <w:t>Social Work Podcast.</w:t>
      </w:r>
      <w:r w:rsidRPr="00FB1826">
        <w:rPr>
          <w:rFonts w:asciiTheme="majorHAnsi" w:hAnsiTheme="majorHAnsi" w:cstheme="majorHAnsi"/>
        </w:rPr>
        <w:t xml:space="preserve"> Retrieved from </w:t>
      </w:r>
      <w:hyperlink r:id="rId42">
        <w:r w:rsidRPr="00FB1826">
          <w:rPr>
            <w:rStyle w:val="Hyperlink"/>
            <w:rFonts w:asciiTheme="majorHAnsi" w:hAnsiTheme="majorHAnsi" w:cstheme="majorHAnsi"/>
          </w:rPr>
          <w:t>https://www.socialworkpodcast.com/2020/07/socialworkpolicing.html</w:t>
        </w:r>
      </w:hyperlink>
    </w:p>
    <w:p w14:paraId="6361F316" w14:textId="77777777" w:rsidR="00FB1826" w:rsidRPr="00FB1826" w:rsidRDefault="00FB1826" w:rsidP="00A25745">
      <w:pPr>
        <w:pStyle w:val="ListParagraph"/>
        <w:numPr>
          <w:ilvl w:val="1"/>
          <w:numId w:val="10"/>
        </w:numPr>
        <w:spacing w:after="0" w:line="240" w:lineRule="auto"/>
        <w:ind w:left="432"/>
        <w:rPr>
          <w:rFonts w:asciiTheme="majorHAnsi" w:eastAsiaTheme="minorEastAsia" w:hAnsiTheme="majorHAnsi" w:cstheme="majorHAnsi"/>
          <w:color w:val="000000" w:themeColor="text1"/>
        </w:rPr>
      </w:pPr>
      <w:r w:rsidRPr="00FB1826">
        <w:rPr>
          <w:rFonts w:asciiTheme="majorHAnsi" w:hAnsiTheme="majorHAnsi" w:cstheme="majorHAnsi"/>
        </w:rPr>
        <w:lastRenderedPageBreak/>
        <w:t xml:space="preserve">Watch on Facebook with live comments: </w:t>
      </w:r>
      <w:hyperlink r:id="rId43">
        <w:r w:rsidRPr="00FB1826">
          <w:rPr>
            <w:rStyle w:val="Hyperlink"/>
            <w:rFonts w:asciiTheme="majorHAnsi" w:hAnsiTheme="majorHAnsi" w:cstheme="majorHAnsi"/>
          </w:rPr>
          <w:t>https://business.facebook.com/swpodcast/videos/310765373631603/</w:t>
        </w:r>
      </w:hyperlink>
    </w:p>
    <w:p w14:paraId="3154B417" w14:textId="31E1D313" w:rsidR="00FB1826" w:rsidRPr="00102FD4" w:rsidRDefault="00FB1826" w:rsidP="00A25745">
      <w:pPr>
        <w:pStyle w:val="ListParagraph"/>
        <w:numPr>
          <w:ilvl w:val="1"/>
          <w:numId w:val="10"/>
        </w:numPr>
        <w:spacing w:after="0" w:line="240" w:lineRule="auto"/>
        <w:ind w:left="432"/>
        <w:rPr>
          <w:rFonts w:asciiTheme="majorHAnsi" w:eastAsiaTheme="minorEastAsia" w:hAnsiTheme="majorHAnsi" w:cstheme="majorHAnsi"/>
          <w:color w:val="000000" w:themeColor="text1"/>
        </w:rPr>
      </w:pPr>
      <w:r w:rsidRPr="00FB1826">
        <w:rPr>
          <w:rFonts w:asciiTheme="majorHAnsi" w:hAnsiTheme="majorHAnsi" w:cstheme="majorHAnsi"/>
        </w:rPr>
        <w:t xml:space="preserve">Watch on YouTube [SD] with captions: </w:t>
      </w:r>
      <w:hyperlink r:id="rId44">
        <w:r w:rsidRPr="00FB1826">
          <w:rPr>
            <w:rStyle w:val="Hyperlink"/>
            <w:rFonts w:asciiTheme="majorHAnsi" w:hAnsiTheme="majorHAnsi" w:cstheme="majorHAnsi"/>
          </w:rPr>
          <w:t>https://youtu.be/daaZ-vNTDrU</w:t>
        </w:r>
      </w:hyperlink>
    </w:p>
    <w:p w14:paraId="6976F950" w14:textId="7901B8EB" w:rsidR="00FB1826" w:rsidRPr="00F77268" w:rsidRDefault="00FB1826" w:rsidP="00102FD4">
      <w:pPr>
        <w:spacing w:before="120" w:after="120" w:line="240" w:lineRule="auto"/>
        <w:rPr>
          <w:rFonts w:asciiTheme="majorHAnsi" w:hAnsiTheme="majorHAnsi" w:cstheme="majorHAnsi"/>
          <w:b/>
          <w:bCs/>
          <w:sz w:val="24"/>
          <w:szCs w:val="24"/>
        </w:rPr>
      </w:pPr>
      <w:r w:rsidRPr="00102FD4">
        <w:rPr>
          <w:rFonts w:asciiTheme="majorHAnsi" w:hAnsiTheme="majorHAnsi" w:cstheme="majorHAnsi"/>
          <w:b/>
          <w:bCs/>
          <w:sz w:val="24"/>
          <w:szCs w:val="24"/>
        </w:rPr>
        <w:t>Module 2</w:t>
      </w:r>
      <w:r w:rsidRPr="00102FD4">
        <w:rPr>
          <w:rFonts w:asciiTheme="majorHAnsi" w:hAnsiTheme="majorHAnsi" w:cstheme="majorHAnsi"/>
          <w:sz w:val="24"/>
          <w:szCs w:val="24"/>
        </w:rPr>
        <w:tab/>
      </w:r>
      <w:r w:rsidRPr="00102FD4">
        <w:rPr>
          <w:rFonts w:asciiTheme="majorHAnsi" w:hAnsiTheme="majorHAnsi" w:cstheme="majorHAnsi"/>
          <w:sz w:val="24"/>
          <w:szCs w:val="24"/>
        </w:rPr>
        <w:tab/>
      </w:r>
    </w:p>
    <w:p w14:paraId="144751AD" w14:textId="77777777" w:rsidR="00FB1826" w:rsidRPr="00F77268" w:rsidRDefault="00FB1826" w:rsidP="00102FD4">
      <w:pPr>
        <w:spacing w:after="0" w:line="240" w:lineRule="auto"/>
        <w:ind w:left="144"/>
        <w:rPr>
          <w:rFonts w:asciiTheme="majorHAnsi" w:hAnsiTheme="majorHAnsi" w:cstheme="majorHAnsi"/>
          <w:b/>
        </w:rPr>
      </w:pPr>
      <w:r w:rsidRPr="00F77268">
        <w:rPr>
          <w:rFonts w:asciiTheme="majorHAnsi" w:hAnsiTheme="majorHAnsi" w:cstheme="majorHAnsi"/>
          <w:b/>
        </w:rPr>
        <w:t>Introductions &amp; Course Overview</w:t>
      </w:r>
    </w:p>
    <w:p w14:paraId="0F1504A3" w14:textId="77777777" w:rsidR="00FB1826" w:rsidRPr="00F77268" w:rsidRDefault="00FB1826" w:rsidP="00102FD4">
      <w:pPr>
        <w:spacing w:after="0" w:line="240" w:lineRule="auto"/>
        <w:ind w:left="144"/>
        <w:rPr>
          <w:rFonts w:asciiTheme="majorHAnsi" w:hAnsiTheme="majorHAnsi" w:cstheme="majorHAnsi"/>
          <w:b/>
        </w:rPr>
      </w:pPr>
      <w:r w:rsidRPr="00F77268">
        <w:rPr>
          <w:rFonts w:asciiTheme="majorHAnsi" w:hAnsiTheme="majorHAnsi" w:cstheme="majorHAnsi"/>
          <w:b/>
        </w:rPr>
        <w:t>Self-Awareness and Tuning In</w:t>
      </w:r>
    </w:p>
    <w:p w14:paraId="50374EB9" w14:textId="1577E629" w:rsidR="00FB1826" w:rsidRPr="00F77268" w:rsidRDefault="00FB1826" w:rsidP="00102FD4">
      <w:pPr>
        <w:spacing w:after="0" w:line="240" w:lineRule="auto"/>
        <w:ind w:left="144"/>
        <w:rPr>
          <w:rFonts w:asciiTheme="majorHAnsi" w:hAnsiTheme="majorHAnsi" w:cstheme="majorHAnsi"/>
          <w:b/>
        </w:rPr>
      </w:pPr>
      <w:r w:rsidRPr="00F77268">
        <w:rPr>
          <w:rFonts w:asciiTheme="majorHAnsi" w:hAnsiTheme="majorHAnsi" w:cstheme="majorHAnsi"/>
          <w:b/>
        </w:rPr>
        <w:t>Introduction to Unpacking Power, Privilege, and Oppression</w:t>
      </w:r>
    </w:p>
    <w:p w14:paraId="5AB95CC4" w14:textId="78B181B1" w:rsidR="00FF453E" w:rsidRPr="00F77268" w:rsidRDefault="00FF453E" w:rsidP="00FF453E">
      <w:pPr>
        <w:spacing w:after="0" w:line="240" w:lineRule="auto"/>
        <w:ind w:left="144"/>
        <w:rPr>
          <w:rFonts w:asciiTheme="majorHAnsi" w:eastAsia="Times New Roman" w:hAnsiTheme="majorHAnsi" w:cstheme="majorHAnsi"/>
        </w:rPr>
      </w:pPr>
      <w:r w:rsidRPr="00F77268">
        <w:rPr>
          <w:rFonts w:asciiTheme="majorHAnsi" w:hAnsiTheme="majorHAnsi" w:cstheme="majorHAnsi"/>
        </w:rPr>
        <w:t>In this module, students will meet each other and the instructor. The instructor will facilitate a course overview. Students will explore the dynamics of power, oppression, privilege, and allyship.</w:t>
      </w:r>
    </w:p>
    <w:p w14:paraId="3E56A689" w14:textId="77777777" w:rsidR="0058208F" w:rsidRPr="00F77268" w:rsidRDefault="0058208F" w:rsidP="00102FD4">
      <w:pPr>
        <w:spacing w:before="120" w:after="120" w:line="240" w:lineRule="auto"/>
        <w:ind w:left="144"/>
        <w:rPr>
          <w:rFonts w:asciiTheme="majorHAnsi" w:eastAsia="Times New Roman" w:hAnsiTheme="majorHAnsi" w:cstheme="majorHAnsi"/>
          <w:b/>
          <w:bCs/>
        </w:rPr>
      </w:pPr>
      <w:r w:rsidRPr="00F77268">
        <w:rPr>
          <w:rFonts w:asciiTheme="majorHAnsi" w:eastAsia="Times New Roman" w:hAnsiTheme="majorHAnsi" w:cstheme="majorHAnsi"/>
          <w:b/>
          <w:bCs/>
        </w:rPr>
        <w:t>Learning Objectives</w:t>
      </w:r>
    </w:p>
    <w:p w14:paraId="5FD66111" w14:textId="46FA90D4" w:rsidR="0058208F" w:rsidRPr="00F77268" w:rsidRDefault="0058208F" w:rsidP="00102FD4">
      <w:pPr>
        <w:spacing w:before="120" w:after="120" w:line="240" w:lineRule="auto"/>
        <w:ind w:left="144"/>
        <w:rPr>
          <w:rFonts w:asciiTheme="majorHAnsi" w:eastAsia="Times New Roman" w:hAnsiTheme="majorHAnsi" w:cstheme="majorHAnsi"/>
        </w:rPr>
      </w:pPr>
      <w:r w:rsidRPr="00F77268">
        <w:rPr>
          <w:rFonts w:asciiTheme="majorHAnsi" w:eastAsia="Times New Roman" w:hAnsiTheme="majorHAnsi" w:cstheme="majorHAnsi"/>
        </w:rPr>
        <w:t>After successfully completing this module, students will be able to</w:t>
      </w:r>
    </w:p>
    <w:p w14:paraId="74D3FEB3" w14:textId="77777777" w:rsidR="00FB1826" w:rsidRPr="00F77268" w:rsidRDefault="00FB1826" w:rsidP="00A25745">
      <w:pPr>
        <w:pStyle w:val="ListParagraph"/>
        <w:numPr>
          <w:ilvl w:val="0"/>
          <w:numId w:val="45"/>
        </w:numPr>
        <w:spacing w:after="0" w:line="240" w:lineRule="auto"/>
        <w:ind w:left="504"/>
        <w:rPr>
          <w:rFonts w:asciiTheme="majorHAnsi" w:hAnsiTheme="majorHAnsi" w:cstheme="majorHAnsi"/>
        </w:rPr>
      </w:pPr>
      <w:r w:rsidRPr="00F77268">
        <w:rPr>
          <w:rFonts w:asciiTheme="majorHAnsi" w:hAnsiTheme="majorHAnsi" w:cstheme="majorHAnsi"/>
        </w:rPr>
        <w:t xml:space="preserve">Establish class rules for discussion and expression related to course </w:t>
      </w:r>
      <w:proofErr w:type="gramStart"/>
      <w:r w:rsidRPr="00F77268">
        <w:rPr>
          <w:rFonts w:asciiTheme="majorHAnsi" w:hAnsiTheme="majorHAnsi" w:cstheme="majorHAnsi"/>
        </w:rPr>
        <w:t>content</w:t>
      </w:r>
      <w:proofErr w:type="gramEnd"/>
    </w:p>
    <w:p w14:paraId="03DEFDA9" w14:textId="77777777" w:rsidR="00FB1826" w:rsidRPr="00F77268" w:rsidRDefault="00FB1826" w:rsidP="00A25745">
      <w:pPr>
        <w:numPr>
          <w:ilvl w:val="0"/>
          <w:numId w:val="45"/>
        </w:numPr>
        <w:spacing w:after="0" w:line="240" w:lineRule="auto"/>
        <w:ind w:left="504"/>
        <w:rPr>
          <w:rFonts w:asciiTheme="majorHAnsi" w:hAnsiTheme="majorHAnsi" w:cstheme="majorHAnsi"/>
        </w:rPr>
      </w:pPr>
      <w:r w:rsidRPr="00F77268">
        <w:rPr>
          <w:rFonts w:asciiTheme="majorHAnsi" w:hAnsiTheme="majorHAnsi" w:cstheme="majorHAnsi"/>
        </w:rPr>
        <w:t xml:space="preserve">Explore the dynamics of power, privilege, oppression, and building </w:t>
      </w:r>
      <w:proofErr w:type="gramStart"/>
      <w:r w:rsidRPr="00F77268">
        <w:rPr>
          <w:rFonts w:asciiTheme="majorHAnsi" w:hAnsiTheme="majorHAnsi" w:cstheme="majorHAnsi"/>
        </w:rPr>
        <w:t>allyship</w:t>
      </w:r>
      <w:proofErr w:type="gramEnd"/>
      <w:r w:rsidRPr="00F77268">
        <w:rPr>
          <w:rFonts w:asciiTheme="majorHAnsi" w:hAnsiTheme="majorHAnsi" w:cstheme="majorHAnsi"/>
        </w:rPr>
        <w:t xml:space="preserve"> </w:t>
      </w:r>
    </w:p>
    <w:p w14:paraId="1CB5EDC6" w14:textId="74B336F8" w:rsidR="00FB1826" w:rsidRPr="00F77268" w:rsidRDefault="00AC5152" w:rsidP="00A25745">
      <w:pPr>
        <w:numPr>
          <w:ilvl w:val="0"/>
          <w:numId w:val="45"/>
        </w:numPr>
        <w:spacing w:after="0" w:line="240" w:lineRule="auto"/>
        <w:ind w:left="504"/>
        <w:rPr>
          <w:rFonts w:asciiTheme="majorHAnsi" w:hAnsiTheme="majorHAnsi" w:cstheme="majorHAnsi"/>
        </w:rPr>
      </w:pPr>
      <w:r w:rsidRPr="00F77268">
        <w:rPr>
          <w:rFonts w:asciiTheme="majorHAnsi" w:hAnsiTheme="majorHAnsi" w:cstheme="majorHAnsi"/>
        </w:rPr>
        <w:t>Describe</w:t>
      </w:r>
      <w:r w:rsidR="00FB1826" w:rsidRPr="00F77268">
        <w:rPr>
          <w:rFonts w:asciiTheme="majorHAnsi" w:hAnsiTheme="majorHAnsi" w:cstheme="majorHAnsi"/>
        </w:rPr>
        <w:t xml:space="preserve"> the role of stigma, bias/ism’s, phobias, stereotyping/</w:t>
      </w:r>
      <w:proofErr w:type="gramStart"/>
      <w:r w:rsidR="00FB1826" w:rsidRPr="00F77268">
        <w:rPr>
          <w:rFonts w:asciiTheme="majorHAnsi" w:hAnsiTheme="majorHAnsi" w:cstheme="majorHAnsi"/>
        </w:rPr>
        <w:t>generalizations</w:t>
      </w:r>
      <w:proofErr w:type="gramEnd"/>
    </w:p>
    <w:p w14:paraId="0A6F934F" w14:textId="666612C7" w:rsidR="00FB1826" w:rsidRPr="00F77268" w:rsidRDefault="00FB1826" w:rsidP="00A25745">
      <w:pPr>
        <w:numPr>
          <w:ilvl w:val="0"/>
          <w:numId w:val="45"/>
        </w:numPr>
        <w:spacing w:after="0" w:line="240" w:lineRule="auto"/>
        <w:ind w:left="504"/>
        <w:rPr>
          <w:rFonts w:asciiTheme="majorHAnsi" w:hAnsiTheme="majorHAnsi" w:cstheme="majorHAnsi"/>
        </w:rPr>
      </w:pPr>
      <w:r w:rsidRPr="00F77268">
        <w:rPr>
          <w:rFonts w:asciiTheme="majorHAnsi" w:hAnsiTheme="majorHAnsi" w:cstheme="majorHAnsi"/>
        </w:rPr>
        <w:t xml:space="preserve">Examine the meaning of multiculturalism, cultural </w:t>
      </w:r>
      <w:r w:rsidR="00AC5152" w:rsidRPr="00F77268">
        <w:rPr>
          <w:rFonts w:asciiTheme="majorHAnsi" w:hAnsiTheme="majorHAnsi" w:cstheme="majorHAnsi"/>
        </w:rPr>
        <w:t>humility,</w:t>
      </w:r>
      <w:r w:rsidRPr="00F77268">
        <w:rPr>
          <w:rFonts w:asciiTheme="majorHAnsi" w:hAnsiTheme="majorHAnsi" w:cstheme="majorHAnsi"/>
        </w:rPr>
        <w:t xml:space="preserve"> and multicultural social work </w:t>
      </w:r>
      <w:proofErr w:type="gramStart"/>
      <w:r w:rsidRPr="00F77268">
        <w:rPr>
          <w:rFonts w:asciiTheme="majorHAnsi" w:hAnsiTheme="majorHAnsi" w:cstheme="majorHAnsi"/>
        </w:rPr>
        <w:t>practice</w:t>
      </w:r>
      <w:proofErr w:type="gramEnd"/>
    </w:p>
    <w:p w14:paraId="7572F106" w14:textId="77777777" w:rsidR="00FB1826" w:rsidRPr="00F77268" w:rsidRDefault="00FB1826" w:rsidP="00A25745">
      <w:pPr>
        <w:numPr>
          <w:ilvl w:val="0"/>
          <w:numId w:val="45"/>
        </w:numPr>
        <w:spacing w:after="0" w:line="240" w:lineRule="auto"/>
        <w:ind w:left="504"/>
        <w:rPr>
          <w:rFonts w:asciiTheme="majorHAnsi" w:hAnsiTheme="majorHAnsi" w:cstheme="majorHAnsi"/>
        </w:rPr>
      </w:pPr>
      <w:r w:rsidRPr="00F77268">
        <w:rPr>
          <w:rFonts w:asciiTheme="majorHAnsi" w:hAnsiTheme="majorHAnsi" w:cstheme="majorHAnsi"/>
        </w:rPr>
        <w:t>Articulate how the tripartite (individual, group, universal) levels influence personality.</w:t>
      </w:r>
    </w:p>
    <w:p w14:paraId="5E284E6C" w14:textId="77BDDAD3" w:rsidR="00FB1826" w:rsidRPr="00F77268" w:rsidRDefault="00FB1826" w:rsidP="00A25745">
      <w:pPr>
        <w:numPr>
          <w:ilvl w:val="0"/>
          <w:numId w:val="45"/>
        </w:numPr>
        <w:spacing w:after="0" w:line="240" w:lineRule="auto"/>
        <w:ind w:left="504"/>
        <w:rPr>
          <w:rFonts w:asciiTheme="majorHAnsi" w:hAnsiTheme="majorHAnsi" w:cstheme="majorHAnsi"/>
        </w:rPr>
      </w:pPr>
      <w:r w:rsidRPr="00F77268">
        <w:rPr>
          <w:rFonts w:asciiTheme="majorHAnsi" w:hAnsiTheme="majorHAnsi" w:cstheme="majorHAnsi"/>
        </w:rPr>
        <w:t>Explain how individual and universal biases (i.e., autonomy, independence, uniqueness, scientific/rational inquiry</w:t>
      </w:r>
      <w:r w:rsidR="00AC5152" w:rsidRPr="00F77268">
        <w:rPr>
          <w:rFonts w:asciiTheme="majorHAnsi" w:hAnsiTheme="majorHAnsi" w:cstheme="majorHAnsi"/>
        </w:rPr>
        <w:t>,</w:t>
      </w:r>
      <w:r w:rsidRPr="00F77268">
        <w:rPr>
          <w:rFonts w:asciiTheme="majorHAnsi" w:hAnsiTheme="majorHAnsi" w:cstheme="majorHAnsi"/>
        </w:rPr>
        <w:t xml:space="preserve"> and the negation of oppression and biases) influence our understanding of social work.</w:t>
      </w:r>
    </w:p>
    <w:p w14:paraId="4B557913" w14:textId="77777777" w:rsidR="00FB1826" w:rsidRPr="00F77268" w:rsidRDefault="00FB1826" w:rsidP="00AC5152">
      <w:pPr>
        <w:spacing w:before="120" w:after="120"/>
        <w:ind w:left="144"/>
        <w:rPr>
          <w:rFonts w:asciiTheme="majorHAnsi" w:hAnsiTheme="majorHAnsi" w:cstheme="majorHAnsi"/>
          <w:b/>
          <w:bCs/>
        </w:rPr>
      </w:pPr>
      <w:r w:rsidRPr="00F77268">
        <w:rPr>
          <w:rFonts w:asciiTheme="majorHAnsi" w:hAnsiTheme="majorHAnsi" w:cstheme="majorHAnsi"/>
          <w:b/>
          <w:bCs/>
        </w:rPr>
        <w:t>Required Content</w:t>
      </w:r>
    </w:p>
    <w:p w14:paraId="2912A0B3" w14:textId="77777777" w:rsidR="00FB1826" w:rsidRPr="00F77268" w:rsidRDefault="00FB1826" w:rsidP="00A25745">
      <w:pPr>
        <w:pStyle w:val="ListParagraph"/>
        <w:numPr>
          <w:ilvl w:val="0"/>
          <w:numId w:val="15"/>
        </w:numPr>
        <w:spacing w:after="0" w:line="240" w:lineRule="auto"/>
        <w:ind w:left="504"/>
        <w:rPr>
          <w:rFonts w:asciiTheme="majorHAnsi" w:hAnsiTheme="majorHAnsi" w:cstheme="majorHAnsi"/>
          <w:shd w:val="clear" w:color="auto" w:fill="FFFFFF"/>
        </w:rPr>
      </w:pPr>
      <w:r w:rsidRPr="00F77268">
        <w:rPr>
          <w:rFonts w:asciiTheme="majorHAnsi" w:hAnsiTheme="majorHAnsi" w:cstheme="majorHAnsi"/>
          <w:shd w:val="clear" w:color="auto" w:fill="FFFFFF"/>
        </w:rPr>
        <w:t>Sue, D. W., Rasheed, M. N., &amp; Rasheed, J. M. (2016). Multicultural Social Work Practice: A Competency-Based Approach to Diversity and Social Justice. John Wiley &amp; Sons. Chapter 1, pp. 3-25.</w:t>
      </w:r>
    </w:p>
    <w:p w14:paraId="4AABC1DA" w14:textId="77777777" w:rsidR="00FB1826" w:rsidRPr="00F77268" w:rsidRDefault="00FB1826" w:rsidP="00A25745">
      <w:pPr>
        <w:pStyle w:val="ListParagraph"/>
        <w:numPr>
          <w:ilvl w:val="0"/>
          <w:numId w:val="15"/>
        </w:numPr>
        <w:spacing w:after="0" w:line="240" w:lineRule="auto"/>
        <w:ind w:left="504"/>
        <w:rPr>
          <w:rFonts w:asciiTheme="majorHAnsi" w:hAnsiTheme="majorHAnsi" w:cstheme="majorHAnsi"/>
        </w:rPr>
      </w:pPr>
      <w:proofErr w:type="spellStart"/>
      <w:r w:rsidRPr="00F77268">
        <w:rPr>
          <w:rFonts w:asciiTheme="majorHAnsi" w:hAnsiTheme="majorHAnsi" w:cstheme="majorHAnsi"/>
        </w:rPr>
        <w:t>Sumerau</w:t>
      </w:r>
      <w:proofErr w:type="spellEnd"/>
      <w:r w:rsidRPr="00F77268">
        <w:rPr>
          <w:rFonts w:asciiTheme="majorHAnsi" w:hAnsiTheme="majorHAnsi" w:cstheme="majorHAnsi"/>
        </w:rPr>
        <w:t xml:space="preserve">, J. E., Forbes, T. D., Grollman, E. A., &amp; Mathers, L. A. (2020). Constructing Allyship and the Persistence of Inequality. </w:t>
      </w:r>
      <w:r w:rsidRPr="00F77268">
        <w:rPr>
          <w:rFonts w:asciiTheme="majorHAnsi" w:hAnsiTheme="majorHAnsi" w:cstheme="majorHAnsi"/>
          <w:i/>
          <w:iCs/>
        </w:rPr>
        <w:t>Social Problems,</w:t>
      </w:r>
      <w:r w:rsidRPr="00F77268">
        <w:rPr>
          <w:rFonts w:asciiTheme="majorHAnsi" w:hAnsiTheme="majorHAnsi" w:cstheme="majorHAnsi"/>
        </w:rPr>
        <w:t xml:space="preserve"> 1-16.</w:t>
      </w:r>
    </w:p>
    <w:p w14:paraId="2A2B7F41" w14:textId="5DF66C83" w:rsidR="00FB1826" w:rsidRPr="00F77268" w:rsidRDefault="00FB1826" w:rsidP="00A25745">
      <w:pPr>
        <w:pStyle w:val="ListParagraph"/>
        <w:numPr>
          <w:ilvl w:val="0"/>
          <w:numId w:val="15"/>
        </w:numPr>
        <w:spacing w:after="0" w:line="240" w:lineRule="auto"/>
        <w:ind w:left="504"/>
        <w:rPr>
          <w:rFonts w:asciiTheme="majorHAnsi" w:hAnsiTheme="majorHAnsi" w:cstheme="majorHAnsi"/>
          <w:b/>
        </w:rPr>
      </w:pPr>
      <w:r w:rsidRPr="00F77268">
        <w:rPr>
          <w:rFonts w:asciiTheme="majorHAnsi" w:hAnsiTheme="majorHAnsi" w:cstheme="majorHAnsi"/>
          <w:shd w:val="clear" w:color="auto" w:fill="FFFFFF"/>
        </w:rPr>
        <w:t xml:space="preserve">Watch: </w:t>
      </w:r>
      <w:hyperlink r:id="rId45" w:history="1">
        <w:r w:rsidRPr="00F77268">
          <w:rPr>
            <w:rStyle w:val="Hyperlink"/>
            <w:rFonts w:asciiTheme="majorHAnsi" w:hAnsiTheme="majorHAnsi" w:cstheme="majorHAnsi"/>
            <w:shd w:val="clear" w:color="auto" w:fill="FFFFFF"/>
          </w:rPr>
          <w:t>How to Be a Good Ally</w:t>
        </w:r>
      </w:hyperlink>
      <w:r w:rsidRPr="00F77268">
        <w:rPr>
          <w:rFonts w:asciiTheme="majorHAnsi" w:hAnsiTheme="majorHAnsi" w:cstheme="majorHAnsi"/>
          <w:b/>
        </w:rPr>
        <w:t xml:space="preserve"> </w:t>
      </w:r>
      <w:r w:rsidRPr="00F77268">
        <w:rPr>
          <w:rFonts w:asciiTheme="majorHAnsi" w:hAnsiTheme="majorHAnsi" w:cstheme="majorHAnsi"/>
          <w:bCs/>
        </w:rPr>
        <w:t>(7 minutes)</w:t>
      </w:r>
    </w:p>
    <w:p w14:paraId="426836B3" w14:textId="5220036F" w:rsidR="00FB1826" w:rsidRPr="00F77268" w:rsidRDefault="00FB1826" w:rsidP="00FF453E">
      <w:pPr>
        <w:spacing w:before="120" w:after="120" w:line="240" w:lineRule="auto"/>
        <w:rPr>
          <w:rFonts w:asciiTheme="majorHAnsi" w:hAnsiTheme="majorHAnsi" w:cstheme="majorHAnsi"/>
          <w:b/>
          <w:bCs/>
          <w:kern w:val="36"/>
          <w:sz w:val="24"/>
          <w:szCs w:val="24"/>
        </w:rPr>
      </w:pPr>
      <w:r w:rsidRPr="00F77268">
        <w:rPr>
          <w:rFonts w:asciiTheme="majorHAnsi" w:hAnsiTheme="majorHAnsi" w:cstheme="majorHAnsi"/>
          <w:b/>
          <w:bCs/>
          <w:sz w:val="24"/>
          <w:szCs w:val="24"/>
        </w:rPr>
        <w:t>Module 3</w:t>
      </w:r>
      <w:r w:rsidRPr="00F77268">
        <w:rPr>
          <w:rFonts w:asciiTheme="majorHAnsi" w:hAnsiTheme="majorHAnsi" w:cstheme="majorHAnsi"/>
          <w:sz w:val="24"/>
          <w:szCs w:val="24"/>
        </w:rPr>
        <w:tab/>
      </w:r>
      <w:r w:rsidRPr="00F77268">
        <w:rPr>
          <w:rFonts w:asciiTheme="majorHAnsi" w:hAnsiTheme="majorHAnsi" w:cstheme="majorHAnsi"/>
          <w:sz w:val="24"/>
          <w:szCs w:val="24"/>
        </w:rPr>
        <w:tab/>
      </w:r>
    </w:p>
    <w:p w14:paraId="33073B48" w14:textId="77777777" w:rsidR="00FB1826" w:rsidRPr="00F77268" w:rsidRDefault="00FB1826" w:rsidP="00FF453E">
      <w:pPr>
        <w:spacing w:before="120" w:after="120" w:line="240" w:lineRule="auto"/>
        <w:ind w:left="144"/>
        <w:contextualSpacing/>
        <w:rPr>
          <w:rFonts w:asciiTheme="majorHAnsi" w:hAnsiTheme="majorHAnsi" w:cstheme="majorHAnsi"/>
          <w:b/>
        </w:rPr>
      </w:pPr>
      <w:r w:rsidRPr="00F77268">
        <w:rPr>
          <w:rFonts w:asciiTheme="majorHAnsi" w:hAnsiTheme="majorHAnsi" w:cstheme="majorHAnsi"/>
          <w:b/>
        </w:rPr>
        <w:t>Biases, Stereotypes &amp; Assumptions</w:t>
      </w:r>
    </w:p>
    <w:p w14:paraId="377A1339" w14:textId="1228476C" w:rsidR="00FB1826" w:rsidRPr="00F77268" w:rsidRDefault="00FB1826" w:rsidP="00FF453E">
      <w:pPr>
        <w:spacing w:before="120" w:after="120" w:line="240" w:lineRule="auto"/>
        <w:ind w:left="144"/>
        <w:contextualSpacing/>
        <w:rPr>
          <w:rFonts w:asciiTheme="majorHAnsi" w:hAnsiTheme="majorHAnsi" w:cstheme="majorHAnsi"/>
          <w:b/>
        </w:rPr>
      </w:pPr>
      <w:r w:rsidRPr="00F77268">
        <w:rPr>
          <w:rFonts w:asciiTheme="majorHAnsi" w:hAnsiTheme="majorHAnsi" w:cstheme="majorHAnsi"/>
          <w:b/>
        </w:rPr>
        <w:t>The Impact of “Ism’s” Across the Lifespan</w:t>
      </w:r>
    </w:p>
    <w:p w14:paraId="4AC969E3" w14:textId="77777777" w:rsidR="00FF453E" w:rsidRPr="00102FD4" w:rsidRDefault="00FF453E" w:rsidP="00FF453E">
      <w:pPr>
        <w:spacing w:after="0" w:line="240" w:lineRule="auto"/>
        <w:ind w:left="144"/>
        <w:rPr>
          <w:rFonts w:asciiTheme="majorHAnsi" w:eastAsia="Times New Roman" w:hAnsiTheme="majorHAnsi" w:cstheme="majorHAnsi"/>
        </w:rPr>
      </w:pPr>
      <w:r w:rsidRPr="00F77268">
        <w:rPr>
          <w:rFonts w:asciiTheme="majorHAnsi" w:eastAsia="Times New Roman" w:hAnsiTheme="majorHAnsi" w:cstheme="majorHAnsi"/>
        </w:rPr>
        <w:t>In this module, students will discuss biases, stereot</w:t>
      </w:r>
      <w:r w:rsidRPr="00102FD4">
        <w:rPr>
          <w:rFonts w:asciiTheme="majorHAnsi" w:eastAsia="Times New Roman" w:hAnsiTheme="majorHAnsi" w:cstheme="majorHAnsi"/>
        </w:rPr>
        <w:t>ypes, assumptions, and unconscious beliefs across settings, including their own. Students will also explore the effects of ‘isms’ across the lifespan.</w:t>
      </w:r>
    </w:p>
    <w:p w14:paraId="2BEFF7F4" w14:textId="77777777" w:rsidR="00FF453E" w:rsidRPr="00102FD4" w:rsidRDefault="00FF453E" w:rsidP="00FF453E">
      <w:pPr>
        <w:spacing w:after="0" w:line="240" w:lineRule="auto"/>
        <w:ind w:left="144"/>
        <w:rPr>
          <w:rFonts w:asciiTheme="majorHAnsi" w:eastAsia="Times New Roman" w:hAnsiTheme="majorHAnsi" w:cstheme="majorHAnsi"/>
        </w:rPr>
      </w:pPr>
      <w:r w:rsidRPr="00102FD4">
        <w:rPr>
          <w:rFonts w:asciiTheme="majorHAnsi" w:eastAsia="Times New Roman" w:hAnsiTheme="majorHAnsi" w:cstheme="majorHAnsi"/>
        </w:rPr>
        <w:t>The purpose of this module is to define what social work is based on its organizing values and mission and how to promote social justice and human rights. After understanding the definition of social work, this module's (and a part of Module 2) readings - Chapter 1, 4, and 8, - outlines how traditional clinical social work services (mainly mental health services) are imbued with monocultural assumptions and practices that disadvantage or deny equal access and opportunities to culturally diverse groups. This learning will help us to understand the importance of diversity in social work practice. </w:t>
      </w:r>
    </w:p>
    <w:p w14:paraId="2E48A41F" w14:textId="423CA0BF" w:rsidR="00FF453E" w:rsidRPr="00FF453E" w:rsidRDefault="00FF453E" w:rsidP="00FF453E">
      <w:pPr>
        <w:spacing w:after="0" w:line="240" w:lineRule="auto"/>
        <w:ind w:left="144"/>
        <w:rPr>
          <w:rFonts w:asciiTheme="majorHAnsi" w:eastAsia="Times New Roman" w:hAnsiTheme="majorHAnsi" w:cstheme="majorHAnsi"/>
        </w:rPr>
      </w:pPr>
      <w:r w:rsidRPr="00102FD4">
        <w:rPr>
          <w:rFonts w:asciiTheme="majorHAnsi" w:eastAsia="Times New Roman" w:hAnsiTheme="majorHAnsi" w:cstheme="majorHAnsi"/>
        </w:rPr>
        <w:t xml:space="preserve">Generic (i.e., Eurocentric monocultural) characteristics of counseling are presented (i.e., standard English, verbal communication, </w:t>
      </w:r>
      <w:r>
        <w:rPr>
          <w:rFonts w:asciiTheme="majorHAnsi" w:eastAsia="Times New Roman" w:hAnsiTheme="majorHAnsi" w:cstheme="majorHAnsi"/>
        </w:rPr>
        <w:t>individual-centered</w:t>
      </w:r>
      <w:r w:rsidRPr="00102FD4">
        <w:rPr>
          <w:rFonts w:asciiTheme="majorHAnsi" w:eastAsia="Times New Roman" w:hAnsiTheme="majorHAnsi" w:cstheme="majorHAnsi"/>
        </w:rPr>
        <w:t xml:space="preserve">, adherence to time schedules, nuclear family, </w:t>
      </w:r>
      <w:r>
        <w:rPr>
          <w:rFonts w:asciiTheme="majorHAnsi" w:eastAsia="Times New Roman" w:hAnsiTheme="majorHAnsi" w:cstheme="majorHAnsi"/>
        </w:rPr>
        <w:t xml:space="preserve">a </w:t>
      </w:r>
      <w:r w:rsidRPr="00102FD4">
        <w:rPr>
          <w:rFonts w:asciiTheme="majorHAnsi" w:eastAsia="Times New Roman" w:hAnsiTheme="majorHAnsi" w:cstheme="majorHAnsi"/>
        </w:rPr>
        <w:t xml:space="preserve">clear distinction between physical and mental well-being, and so forth). In addition, general Asian (i.e., Asian language, </w:t>
      </w:r>
      <w:r>
        <w:rPr>
          <w:rFonts w:asciiTheme="majorHAnsi" w:eastAsia="Times New Roman" w:hAnsiTheme="majorHAnsi" w:cstheme="majorHAnsi"/>
        </w:rPr>
        <w:t>family-centered</w:t>
      </w:r>
      <w:r w:rsidRPr="00102FD4">
        <w:rPr>
          <w:rFonts w:asciiTheme="majorHAnsi" w:eastAsia="Times New Roman" w:hAnsiTheme="majorHAnsi" w:cstheme="majorHAnsi"/>
        </w:rPr>
        <w:t xml:space="preserve">, </w:t>
      </w:r>
      <w:r>
        <w:rPr>
          <w:rFonts w:asciiTheme="majorHAnsi" w:eastAsia="Times New Roman" w:hAnsiTheme="majorHAnsi" w:cstheme="majorHAnsi"/>
        </w:rPr>
        <w:t>action-oriented</w:t>
      </w:r>
      <w:r w:rsidRPr="00102FD4">
        <w:rPr>
          <w:rFonts w:asciiTheme="majorHAnsi" w:eastAsia="Times New Roman" w:hAnsiTheme="majorHAnsi" w:cstheme="majorHAnsi"/>
        </w:rPr>
        <w:t xml:space="preserve">, private vs. public display, and so on), African American (i.e., Black language, sense of peoplehood, immediate, short-range goals, extended family, and so on), Latino/a American (Spanish speaking, </w:t>
      </w:r>
      <w:r>
        <w:rPr>
          <w:rFonts w:asciiTheme="majorHAnsi" w:eastAsia="Times New Roman" w:hAnsiTheme="majorHAnsi" w:cstheme="majorHAnsi"/>
        </w:rPr>
        <w:t>group-centered</w:t>
      </w:r>
      <w:r w:rsidRPr="00102FD4">
        <w:rPr>
          <w:rFonts w:asciiTheme="majorHAnsi" w:eastAsia="Times New Roman" w:hAnsiTheme="majorHAnsi" w:cstheme="majorHAnsi"/>
        </w:rPr>
        <w:t>, family orientation, and so on), and American Indian (i.e., tribal dialects, cooperation, present-time orientation, and so on) variables are considered. Specific case examples and research findings are given to indicate how the generic characteristics of counseling and psychotherapy present problems for racial/ethnic groups. Among these barriers are culture-bound values, class-bound values</w:t>
      </w:r>
      <w:r>
        <w:rPr>
          <w:rFonts w:asciiTheme="majorHAnsi" w:eastAsia="Times New Roman" w:hAnsiTheme="majorHAnsi" w:cstheme="majorHAnsi"/>
        </w:rPr>
        <w:t>,</w:t>
      </w:r>
      <w:r w:rsidRPr="00102FD4">
        <w:rPr>
          <w:rFonts w:asciiTheme="majorHAnsi" w:eastAsia="Times New Roman" w:hAnsiTheme="majorHAnsi" w:cstheme="majorHAnsi"/>
        </w:rPr>
        <w:t xml:space="preserve"> and linguistic barriers.</w:t>
      </w:r>
    </w:p>
    <w:p w14:paraId="311DEFE0" w14:textId="77777777" w:rsidR="0058208F" w:rsidRPr="00FF453E" w:rsidRDefault="0058208F" w:rsidP="00FF453E">
      <w:pPr>
        <w:spacing w:before="120" w:after="120" w:line="240" w:lineRule="auto"/>
        <w:ind w:left="144"/>
        <w:rPr>
          <w:rFonts w:asciiTheme="majorHAnsi" w:eastAsia="Times New Roman" w:hAnsiTheme="majorHAnsi" w:cstheme="majorHAnsi"/>
          <w:b/>
          <w:bCs/>
        </w:rPr>
      </w:pPr>
      <w:r w:rsidRPr="00FF453E">
        <w:rPr>
          <w:rFonts w:asciiTheme="majorHAnsi" w:eastAsia="Times New Roman" w:hAnsiTheme="majorHAnsi" w:cstheme="majorHAnsi"/>
          <w:b/>
          <w:bCs/>
        </w:rPr>
        <w:t>Learning Objectives</w:t>
      </w:r>
    </w:p>
    <w:p w14:paraId="614031EB" w14:textId="2AEF9076" w:rsidR="00FB1826" w:rsidRPr="00FF453E" w:rsidRDefault="0058208F" w:rsidP="00FF453E">
      <w:pPr>
        <w:spacing w:after="0" w:line="240" w:lineRule="auto"/>
        <w:ind w:left="144"/>
        <w:rPr>
          <w:rFonts w:asciiTheme="majorHAnsi" w:eastAsia="Times New Roman" w:hAnsiTheme="majorHAnsi" w:cstheme="majorHAnsi"/>
        </w:rPr>
      </w:pPr>
      <w:r w:rsidRPr="00FF453E">
        <w:rPr>
          <w:rFonts w:asciiTheme="majorHAnsi" w:eastAsia="Times New Roman" w:hAnsiTheme="majorHAnsi" w:cstheme="majorHAnsi"/>
        </w:rPr>
        <w:lastRenderedPageBreak/>
        <w:t>After successfully completing this module, students will be able to:</w:t>
      </w:r>
    </w:p>
    <w:p w14:paraId="76C7F7C2" w14:textId="77777777" w:rsidR="00FB1826" w:rsidRPr="00FB1826" w:rsidRDefault="00FB1826" w:rsidP="00A25745">
      <w:pPr>
        <w:numPr>
          <w:ilvl w:val="0"/>
          <w:numId w:val="46"/>
        </w:numPr>
        <w:spacing w:after="0" w:line="240" w:lineRule="auto"/>
        <w:ind w:left="504"/>
        <w:rPr>
          <w:rFonts w:asciiTheme="majorHAnsi" w:hAnsiTheme="majorHAnsi" w:cstheme="majorHAnsi"/>
        </w:rPr>
      </w:pPr>
      <w:r w:rsidRPr="00FB1826">
        <w:rPr>
          <w:rFonts w:asciiTheme="majorHAnsi" w:hAnsiTheme="majorHAnsi" w:cstheme="majorHAnsi"/>
        </w:rPr>
        <w:t xml:space="preserve">Explore the effect of "isms" across life cycle </w:t>
      </w:r>
      <w:proofErr w:type="gramStart"/>
      <w:r w:rsidRPr="00FB1826">
        <w:rPr>
          <w:rFonts w:asciiTheme="majorHAnsi" w:hAnsiTheme="majorHAnsi" w:cstheme="majorHAnsi"/>
        </w:rPr>
        <w:t>development</w:t>
      </w:r>
      <w:proofErr w:type="gramEnd"/>
    </w:p>
    <w:p w14:paraId="7078C330" w14:textId="77777777" w:rsidR="00FB1826" w:rsidRPr="00FB1826" w:rsidRDefault="00FB1826" w:rsidP="00A25745">
      <w:pPr>
        <w:numPr>
          <w:ilvl w:val="0"/>
          <w:numId w:val="46"/>
        </w:numPr>
        <w:spacing w:after="0" w:line="240" w:lineRule="auto"/>
        <w:ind w:left="504"/>
        <w:rPr>
          <w:rFonts w:asciiTheme="majorHAnsi" w:hAnsiTheme="majorHAnsi" w:cstheme="majorHAnsi"/>
        </w:rPr>
      </w:pPr>
      <w:r w:rsidRPr="00FB1826">
        <w:rPr>
          <w:rFonts w:asciiTheme="majorHAnsi" w:hAnsiTheme="majorHAnsi" w:cstheme="majorHAnsi"/>
        </w:rPr>
        <w:t xml:space="preserve">Examine Intersectionality: Intersecting identities and </w:t>
      </w:r>
      <w:proofErr w:type="gramStart"/>
      <w:r w:rsidRPr="00FB1826">
        <w:rPr>
          <w:rFonts w:asciiTheme="majorHAnsi" w:hAnsiTheme="majorHAnsi" w:cstheme="majorHAnsi"/>
        </w:rPr>
        <w:t>identity</w:t>
      </w:r>
      <w:proofErr w:type="gramEnd"/>
      <w:r w:rsidRPr="00FB1826">
        <w:rPr>
          <w:rFonts w:asciiTheme="majorHAnsi" w:hAnsiTheme="majorHAnsi" w:cstheme="majorHAnsi"/>
        </w:rPr>
        <w:t xml:space="preserve"> development</w:t>
      </w:r>
    </w:p>
    <w:p w14:paraId="63E4F010" w14:textId="77777777" w:rsidR="00FB1826" w:rsidRPr="00FB1826" w:rsidRDefault="00FB1826" w:rsidP="00A25745">
      <w:pPr>
        <w:numPr>
          <w:ilvl w:val="0"/>
          <w:numId w:val="46"/>
        </w:numPr>
        <w:spacing w:after="0" w:line="240" w:lineRule="auto"/>
        <w:ind w:left="504"/>
        <w:rPr>
          <w:rFonts w:asciiTheme="majorHAnsi" w:hAnsiTheme="majorHAnsi" w:cstheme="majorHAnsi"/>
        </w:rPr>
      </w:pPr>
      <w:r w:rsidRPr="00FB1826">
        <w:rPr>
          <w:rFonts w:asciiTheme="majorHAnsi" w:hAnsiTheme="majorHAnsi" w:cstheme="majorHAnsi"/>
        </w:rPr>
        <w:t>Discuss the impact of biases, stereotypes, assumptions and unconscious beliefs across settings: (</w:t>
      </w:r>
      <w:proofErr w:type="gramStart"/>
      <w:r w:rsidRPr="00FB1826">
        <w:rPr>
          <w:rFonts w:asciiTheme="majorHAnsi" w:hAnsiTheme="majorHAnsi" w:cstheme="majorHAnsi"/>
        </w:rPr>
        <w:t>e.g.</w:t>
      </w:r>
      <w:proofErr w:type="gramEnd"/>
      <w:r w:rsidRPr="00FB1826">
        <w:rPr>
          <w:rFonts w:asciiTheme="majorHAnsi" w:hAnsiTheme="majorHAnsi" w:cstheme="majorHAnsi"/>
        </w:rPr>
        <w:t xml:space="preserve"> schools, organizations, etc.)</w:t>
      </w:r>
    </w:p>
    <w:p w14:paraId="38309D60" w14:textId="61023960" w:rsidR="00FB1826" w:rsidRPr="00FF453E" w:rsidRDefault="00FB1826" w:rsidP="00A25745">
      <w:pPr>
        <w:numPr>
          <w:ilvl w:val="0"/>
          <w:numId w:val="46"/>
        </w:numPr>
        <w:spacing w:after="0" w:line="240" w:lineRule="auto"/>
        <w:ind w:left="504"/>
        <w:rPr>
          <w:rFonts w:asciiTheme="majorHAnsi" w:hAnsiTheme="majorHAnsi" w:cstheme="majorHAnsi"/>
        </w:rPr>
      </w:pPr>
      <w:r w:rsidRPr="00FB1826">
        <w:rPr>
          <w:rFonts w:asciiTheme="majorHAnsi" w:hAnsiTheme="majorHAnsi" w:cstheme="majorHAnsi"/>
        </w:rPr>
        <w:t xml:space="preserve">Examine three major sources of conflict and misinterpretation: Culture-bound values, class bound values, and language variables and discuss how these factors and dynamics operate at the micro, mezzo, and macro </w:t>
      </w:r>
      <w:proofErr w:type="gramStart"/>
      <w:r w:rsidRPr="00FB1826">
        <w:rPr>
          <w:rFonts w:asciiTheme="majorHAnsi" w:hAnsiTheme="majorHAnsi" w:cstheme="majorHAnsi"/>
        </w:rPr>
        <w:t>levels</w:t>
      </w:r>
      <w:proofErr w:type="gramEnd"/>
    </w:p>
    <w:p w14:paraId="3C122E30" w14:textId="77777777" w:rsidR="00FB1826" w:rsidRPr="00FB1826" w:rsidRDefault="00FB1826" w:rsidP="00FF453E">
      <w:pPr>
        <w:spacing w:before="120" w:after="120"/>
        <w:ind w:left="144"/>
        <w:rPr>
          <w:rFonts w:asciiTheme="majorHAnsi" w:hAnsiTheme="majorHAnsi" w:cstheme="majorHAnsi"/>
          <w:b/>
          <w:bCs/>
        </w:rPr>
      </w:pPr>
      <w:r w:rsidRPr="00FB1826">
        <w:rPr>
          <w:rFonts w:asciiTheme="majorHAnsi" w:hAnsiTheme="majorHAnsi" w:cstheme="majorHAnsi"/>
          <w:b/>
          <w:bCs/>
        </w:rPr>
        <w:t>Required Content</w:t>
      </w:r>
    </w:p>
    <w:p w14:paraId="2082B7C3" w14:textId="77777777" w:rsidR="00FB1826" w:rsidRPr="00FB1826" w:rsidRDefault="00FB1826" w:rsidP="00A25745">
      <w:pPr>
        <w:pStyle w:val="ListParagraph"/>
        <w:numPr>
          <w:ilvl w:val="0"/>
          <w:numId w:val="18"/>
        </w:numPr>
        <w:spacing w:after="0" w:line="240" w:lineRule="auto"/>
        <w:ind w:left="504"/>
        <w:rPr>
          <w:rFonts w:asciiTheme="majorHAnsi" w:hAnsiTheme="majorHAnsi" w:cstheme="majorHAnsi"/>
        </w:rPr>
      </w:pPr>
      <w:r w:rsidRPr="00FB1826">
        <w:rPr>
          <w:rFonts w:asciiTheme="majorHAnsi" w:hAnsiTheme="majorHAnsi" w:cstheme="majorHAnsi"/>
          <w:shd w:val="clear" w:color="auto" w:fill="FFFFFF"/>
        </w:rPr>
        <w:t>Sue, D. W., Rasheed, M. N., &amp; Rasheed, J. M. (2016). Multicultural Social Work Practice: A Competency-Based Approach to Diversity and Social Justice. John Wiley &amp; Sons. Chapter 4, pp.87-116; Chapter 8, pp. 207-240.</w:t>
      </w:r>
    </w:p>
    <w:p w14:paraId="51D082E3" w14:textId="77777777" w:rsidR="00FB1826" w:rsidRPr="00FB1826" w:rsidRDefault="00FB1826" w:rsidP="00A25745">
      <w:pPr>
        <w:pStyle w:val="ListParagraph"/>
        <w:numPr>
          <w:ilvl w:val="0"/>
          <w:numId w:val="18"/>
        </w:numPr>
        <w:shd w:val="clear" w:color="auto" w:fill="FFFFFF"/>
        <w:spacing w:after="0" w:line="240" w:lineRule="auto"/>
        <w:ind w:left="504"/>
        <w:rPr>
          <w:rFonts w:asciiTheme="majorHAnsi" w:hAnsiTheme="majorHAnsi" w:cstheme="majorHAnsi"/>
          <w:color w:val="212121"/>
        </w:rPr>
      </w:pPr>
      <w:r w:rsidRPr="00FB1826">
        <w:rPr>
          <w:rFonts w:asciiTheme="majorHAnsi" w:hAnsiTheme="majorHAnsi" w:cstheme="majorHAnsi"/>
          <w:color w:val="212121"/>
        </w:rPr>
        <w:t>Dobbie, D., &amp; Richards-Schuster, K</w:t>
      </w:r>
      <w:r w:rsidRPr="00FB1826">
        <w:rPr>
          <w:rFonts w:asciiTheme="majorHAnsi" w:hAnsiTheme="majorHAnsi" w:cstheme="majorHAnsi"/>
          <w:i/>
          <w:iCs/>
          <w:color w:val="212121"/>
        </w:rPr>
        <w:t>.</w:t>
      </w:r>
      <w:r w:rsidRPr="00FB1826">
        <w:rPr>
          <w:rFonts w:asciiTheme="majorHAnsi" w:hAnsiTheme="majorHAnsi" w:cstheme="majorHAnsi"/>
          <w:iCs/>
          <w:color w:val="212121"/>
        </w:rPr>
        <w:t xml:space="preserve"> (2008). Building solidarity through difference:  A practice model of critical </w:t>
      </w:r>
      <w:r w:rsidRPr="00FB1826">
        <w:rPr>
          <w:rFonts w:asciiTheme="majorHAnsi" w:hAnsiTheme="majorHAnsi" w:cstheme="majorHAnsi"/>
          <w:color w:val="212121"/>
        </w:rPr>
        <w:t>​</w:t>
      </w:r>
      <w:r w:rsidRPr="00FB1826">
        <w:rPr>
          <w:rFonts w:asciiTheme="majorHAnsi" w:hAnsiTheme="majorHAnsi" w:cstheme="majorHAnsi"/>
          <w:iCs/>
          <w:color w:val="212121"/>
        </w:rPr>
        <w:t>multicultural organizing.</w:t>
      </w:r>
      <w:r w:rsidRPr="00FB1826">
        <w:rPr>
          <w:rFonts w:asciiTheme="majorHAnsi" w:hAnsiTheme="majorHAnsi" w:cstheme="majorHAnsi"/>
          <w:color w:val="212121"/>
        </w:rPr>
        <w:t> </w:t>
      </w:r>
      <w:r w:rsidRPr="00FB1826">
        <w:rPr>
          <w:rFonts w:asciiTheme="majorHAnsi" w:hAnsiTheme="majorHAnsi" w:cstheme="majorHAnsi"/>
          <w:i/>
          <w:color w:val="212121"/>
        </w:rPr>
        <w:t>Journal of Community Practice, 16</w:t>
      </w:r>
      <w:r w:rsidRPr="00FB1826">
        <w:rPr>
          <w:rFonts w:asciiTheme="majorHAnsi" w:hAnsiTheme="majorHAnsi" w:cstheme="majorHAnsi"/>
          <w:color w:val="212121"/>
        </w:rPr>
        <w:t>(3), 317-337.</w:t>
      </w:r>
    </w:p>
    <w:p w14:paraId="579A4AB1" w14:textId="551595C9" w:rsidR="00FF453E" w:rsidRPr="00055C1E" w:rsidRDefault="00FB1826" w:rsidP="00A25745">
      <w:pPr>
        <w:pStyle w:val="ListParagraph"/>
        <w:numPr>
          <w:ilvl w:val="0"/>
          <w:numId w:val="18"/>
        </w:numPr>
        <w:spacing w:after="0" w:line="240" w:lineRule="auto"/>
        <w:ind w:left="504"/>
        <w:rPr>
          <w:rFonts w:asciiTheme="majorHAnsi" w:hAnsiTheme="majorHAnsi" w:cstheme="majorHAnsi"/>
          <w:color w:val="222222"/>
          <w:shd w:val="clear" w:color="auto" w:fill="FFFFFF"/>
        </w:rPr>
      </w:pPr>
      <w:r w:rsidRPr="00FB1826">
        <w:rPr>
          <w:rFonts w:asciiTheme="majorHAnsi" w:hAnsiTheme="majorHAnsi" w:cstheme="majorHAnsi"/>
          <w:color w:val="222222"/>
          <w:shd w:val="clear" w:color="auto" w:fill="FFFFFF"/>
        </w:rPr>
        <w:t xml:space="preserve">Peters, W. (1985). </w:t>
      </w:r>
      <w:hyperlink r:id="rId46" w:history="1">
        <w:r w:rsidRPr="00FB1826">
          <w:rPr>
            <w:rStyle w:val="Hyperlink"/>
            <w:rFonts w:asciiTheme="majorHAnsi" w:hAnsiTheme="majorHAnsi" w:cstheme="majorHAnsi"/>
            <w:i/>
            <w:shd w:val="clear" w:color="auto" w:fill="FFFFFF"/>
          </w:rPr>
          <w:t>A class divided</w:t>
        </w:r>
      </w:hyperlink>
      <w:r w:rsidRPr="00FB1826">
        <w:rPr>
          <w:rFonts w:asciiTheme="majorHAnsi" w:hAnsiTheme="majorHAnsi" w:cstheme="majorHAnsi"/>
          <w:color w:val="222222"/>
          <w:shd w:val="clear" w:color="auto" w:fill="FFFFFF"/>
        </w:rPr>
        <w:t xml:space="preserve"> (Film). Washington DC: Public Broadcast Station Video.</w:t>
      </w:r>
    </w:p>
    <w:p w14:paraId="716CD2CC" w14:textId="2D600486" w:rsidR="00FB1826" w:rsidRPr="00FB1826" w:rsidRDefault="00FB1826" w:rsidP="00FF453E">
      <w:pPr>
        <w:pStyle w:val="Heading6"/>
        <w:numPr>
          <w:ilvl w:val="0"/>
          <w:numId w:val="0"/>
        </w:numPr>
        <w:spacing w:before="120" w:after="120"/>
        <w:ind w:left="144"/>
        <w:rPr>
          <w:rFonts w:asciiTheme="majorHAnsi" w:hAnsiTheme="majorHAnsi" w:cstheme="majorHAnsi"/>
          <w:b w:val="0"/>
          <w:bCs/>
          <w:color w:val="000000" w:themeColor="text1"/>
          <w:sz w:val="22"/>
          <w:szCs w:val="22"/>
        </w:rPr>
      </w:pPr>
      <w:r w:rsidRPr="00FB1826">
        <w:rPr>
          <w:rFonts w:asciiTheme="majorHAnsi" w:hAnsiTheme="majorHAnsi" w:cstheme="majorHAnsi"/>
          <w:bCs/>
          <w:color w:val="000000" w:themeColor="text1"/>
          <w:sz w:val="22"/>
          <w:szCs w:val="22"/>
        </w:rPr>
        <w:t>Recommended Content</w:t>
      </w:r>
    </w:p>
    <w:p w14:paraId="76DFD69D" w14:textId="77777777" w:rsidR="00FB1826" w:rsidRPr="00FB1826" w:rsidRDefault="00FB1826" w:rsidP="00A25745">
      <w:pPr>
        <w:pStyle w:val="Heading6"/>
        <w:keepLines/>
        <w:numPr>
          <w:ilvl w:val="0"/>
          <w:numId w:val="19"/>
        </w:numPr>
        <w:spacing w:before="0"/>
        <w:ind w:left="504"/>
        <w:contextualSpacing/>
        <w:jc w:val="left"/>
        <w:rPr>
          <w:rFonts w:asciiTheme="majorHAnsi" w:hAnsiTheme="majorHAnsi" w:cstheme="majorHAnsi"/>
          <w:iCs/>
          <w:color w:val="212121"/>
          <w:sz w:val="22"/>
          <w:szCs w:val="22"/>
        </w:rPr>
      </w:pPr>
      <w:r w:rsidRPr="00FB1826">
        <w:rPr>
          <w:rFonts w:asciiTheme="majorHAnsi" w:hAnsiTheme="majorHAnsi" w:cstheme="majorHAnsi"/>
          <w:color w:val="212121"/>
          <w:sz w:val="22"/>
          <w:szCs w:val="22"/>
        </w:rPr>
        <w:t xml:space="preserve">Berryhill, J.C., &amp; Linney, J.A. (2006). </w:t>
      </w:r>
      <w:r w:rsidRPr="00FB1826">
        <w:rPr>
          <w:rFonts w:asciiTheme="majorHAnsi" w:hAnsiTheme="majorHAnsi" w:cstheme="majorHAnsi"/>
          <w:iCs/>
          <w:color w:val="212121"/>
          <w:sz w:val="22"/>
          <w:szCs w:val="22"/>
        </w:rPr>
        <w:t>On the edge of diversity: Bringing African Americans and Latinos together</w:t>
      </w:r>
      <w:r w:rsidRPr="00FB1826">
        <w:rPr>
          <w:rFonts w:asciiTheme="majorHAnsi" w:hAnsiTheme="majorHAnsi" w:cstheme="majorHAnsi"/>
          <w:color w:val="212121"/>
          <w:sz w:val="22"/>
          <w:szCs w:val="22"/>
        </w:rPr>
        <w:t>​​</w:t>
      </w:r>
      <w:r w:rsidRPr="00FB1826">
        <w:rPr>
          <w:rFonts w:asciiTheme="majorHAnsi" w:hAnsiTheme="majorHAnsi" w:cstheme="majorHAnsi"/>
          <w:iCs/>
          <w:color w:val="212121"/>
          <w:sz w:val="22"/>
          <w:szCs w:val="22"/>
        </w:rPr>
        <w:t> in a neighborhood</w:t>
      </w:r>
      <w:r w:rsidRPr="00FB1826">
        <w:rPr>
          <w:rFonts w:asciiTheme="majorHAnsi" w:hAnsiTheme="majorHAnsi" w:cstheme="majorHAnsi"/>
          <w:i/>
          <w:iCs/>
          <w:color w:val="212121"/>
          <w:sz w:val="22"/>
          <w:szCs w:val="22"/>
        </w:rPr>
        <w:t>. </w:t>
      </w:r>
      <w:r w:rsidRPr="00FB1826">
        <w:rPr>
          <w:rFonts w:asciiTheme="majorHAnsi" w:hAnsiTheme="majorHAnsi" w:cstheme="majorHAnsi"/>
          <w:i/>
          <w:color w:val="212121"/>
          <w:sz w:val="22"/>
          <w:szCs w:val="22"/>
        </w:rPr>
        <w:t>American Journal of Community Psychology, 37</w:t>
      </w:r>
      <w:r w:rsidRPr="00FB1826">
        <w:rPr>
          <w:rFonts w:asciiTheme="majorHAnsi" w:hAnsiTheme="majorHAnsi" w:cstheme="majorHAnsi"/>
          <w:color w:val="212121"/>
          <w:sz w:val="22"/>
          <w:szCs w:val="22"/>
        </w:rPr>
        <w:t>(3/4), ​247-255.</w:t>
      </w:r>
    </w:p>
    <w:p w14:paraId="043944A4" w14:textId="77777777" w:rsidR="00FB1826" w:rsidRPr="00FB1826" w:rsidRDefault="00FB1826" w:rsidP="00A25745">
      <w:pPr>
        <w:pStyle w:val="ListParagraph"/>
        <w:numPr>
          <w:ilvl w:val="0"/>
          <w:numId w:val="19"/>
        </w:numPr>
        <w:shd w:val="clear" w:color="auto" w:fill="FFFFFF"/>
        <w:spacing w:after="0" w:line="240" w:lineRule="auto"/>
        <w:ind w:left="504"/>
        <w:rPr>
          <w:rFonts w:asciiTheme="majorHAnsi" w:hAnsiTheme="majorHAnsi" w:cstheme="majorHAnsi"/>
          <w:color w:val="212121"/>
        </w:rPr>
      </w:pPr>
      <w:r w:rsidRPr="00FB1826">
        <w:rPr>
          <w:rFonts w:asciiTheme="majorHAnsi" w:hAnsiTheme="majorHAnsi" w:cstheme="majorHAnsi"/>
          <w:color w:val="212121"/>
        </w:rPr>
        <w:t xml:space="preserve">Braunstein, R., Fulton, B.R., &amp; Wood, R.C. (2014). </w:t>
      </w:r>
      <w:r w:rsidRPr="00FB1826">
        <w:rPr>
          <w:rFonts w:asciiTheme="majorHAnsi" w:hAnsiTheme="majorHAnsi" w:cstheme="majorHAnsi"/>
          <w:iCs/>
          <w:color w:val="212121"/>
        </w:rPr>
        <w:t>The role of bridging cultural practices in racially and </w:t>
      </w:r>
      <w:r w:rsidRPr="00FB1826">
        <w:rPr>
          <w:rFonts w:asciiTheme="majorHAnsi" w:hAnsiTheme="majorHAnsi" w:cstheme="majorHAnsi"/>
          <w:color w:val="212121"/>
        </w:rPr>
        <w:t>​</w:t>
      </w:r>
      <w:r w:rsidRPr="00FB1826">
        <w:rPr>
          <w:rFonts w:asciiTheme="majorHAnsi" w:hAnsiTheme="majorHAnsi" w:cstheme="majorHAnsi"/>
          <w:iCs/>
          <w:color w:val="212121"/>
        </w:rPr>
        <w:t>socioeconomically diverse civic organizations</w:t>
      </w:r>
      <w:r w:rsidRPr="00FB1826">
        <w:rPr>
          <w:rFonts w:asciiTheme="majorHAnsi" w:hAnsiTheme="majorHAnsi" w:cstheme="majorHAnsi"/>
          <w:color w:val="212121"/>
        </w:rPr>
        <w:t xml:space="preserve">. </w:t>
      </w:r>
      <w:r w:rsidRPr="00FB1826">
        <w:rPr>
          <w:rFonts w:asciiTheme="majorHAnsi" w:hAnsiTheme="majorHAnsi" w:cstheme="majorHAnsi"/>
          <w:i/>
          <w:color w:val="212121"/>
        </w:rPr>
        <w:t>American Sociological Review, 79</w:t>
      </w:r>
      <w:r w:rsidRPr="00FB1826">
        <w:rPr>
          <w:rFonts w:asciiTheme="majorHAnsi" w:hAnsiTheme="majorHAnsi" w:cstheme="majorHAnsi"/>
          <w:color w:val="212121"/>
        </w:rPr>
        <w:t>(4), 705-725.</w:t>
      </w:r>
    </w:p>
    <w:p w14:paraId="240B07F2" w14:textId="77777777" w:rsidR="00FB1826" w:rsidRPr="00F77268" w:rsidRDefault="00FB1826" w:rsidP="00A25745">
      <w:pPr>
        <w:pStyle w:val="ListParagraph"/>
        <w:numPr>
          <w:ilvl w:val="0"/>
          <w:numId w:val="19"/>
        </w:numPr>
        <w:shd w:val="clear" w:color="auto" w:fill="FFFFFF"/>
        <w:spacing w:after="0" w:line="240" w:lineRule="auto"/>
        <w:ind w:left="504"/>
        <w:rPr>
          <w:rFonts w:asciiTheme="majorHAnsi" w:hAnsiTheme="majorHAnsi" w:cstheme="majorHAnsi"/>
          <w:color w:val="212121"/>
        </w:rPr>
      </w:pPr>
      <w:r w:rsidRPr="00FB1826">
        <w:rPr>
          <w:rFonts w:asciiTheme="majorHAnsi" w:hAnsiTheme="majorHAnsi" w:cstheme="majorHAnsi"/>
          <w:color w:val="212121"/>
        </w:rPr>
        <w:t>Kaiser, A. A</w:t>
      </w:r>
      <w:r w:rsidRPr="00FB1826">
        <w:rPr>
          <w:rFonts w:asciiTheme="majorHAnsi" w:hAnsiTheme="majorHAnsi" w:cstheme="majorHAnsi"/>
          <w:i/>
          <w:iCs/>
          <w:color w:val="212121"/>
        </w:rPr>
        <w:t>.</w:t>
      </w:r>
      <w:r w:rsidRPr="00FB1826">
        <w:rPr>
          <w:rFonts w:asciiTheme="majorHAnsi" w:hAnsiTheme="majorHAnsi" w:cstheme="majorHAnsi"/>
          <w:iCs/>
          <w:color w:val="212121"/>
        </w:rPr>
        <w:t xml:space="preserve"> (2015). Faith-based organization: A vehicle for cross-racial relationship building</w:t>
      </w:r>
      <w:r w:rsidRPr="00FB1826">
        <w:rPr>
          <w:rFonts w:asciiTheme="majorHAnsi" w:hAnsiTheme="majorHAnsi" w:cstheme="majorHAnsi"/>
          <w:color w:val="212121"/>
        </w:rPr>
        <w:t xml:space="preserve">. </w:t>
      </w:r>
      <w:r w:rsidRPr="00FB1826">
        <w:rPr>
          <w:rFonts w:asciiTheme="majorHAnsi" w:hAnsiTheme="majorHAnsi" w:cstheme="majorHAnsi"/>
          <w:i/>
          <w:color w:val="212121"/>
        </w:rPr>
        <w:t>Journal of Religion ​on Sp</w:t>
      </w:r>
      <w:r w:rsidRPr="00F77268">
        <w:rPr>
          <w:rFonts w:asciiTheme="majorHAnsi" w:hAnsiTheme="majorHAnsi" w:cstheme="majorHAnsi"/>
          <w:i/>
          <w:color w:val="212121"/>
        </w:rPr>
        <w:t>irituality in Social Work, 34</w:t>
      </w:r>
      <w:r w:rsidRPr="00F77268">
        <w:rPr>
          <w:rFonts w:asciiTheme="majorHAnsi" w:hAnsiTheme="majorHAnsi" w:cstheme="majorHAnsi"/>
          <w:color w:val="212121"/>
        </w:rPr>
        <w:t>(3), 265-284.</w:t>
      </w:r>
    </w:p>
    <w:p w14:paraId="563C8383" w14:textId="77777777" w:rsidR="00FB1826" w:rsidRPr="00F77268" w:rsidRDefault="00FB1826" w:rsidP="00FB1826">
      <w:pPr>
        <w:contextualSpacing/>
        <w:rPr>
          <w:rFonts w:asciiTheme="majorHAnsi" w:hAnsiTheme="majorHAnsi" w:cstheme="majorHAnsi"/>
          <w:b/>
          <w:bCs/>
          <w:kern w:val="36"/>
        </w:rPr>
      </w:pPr>
    </w:p>
    <w:p w14:paraId="6A56F5BF" w14:textId="3130A11A" w:rsidR="00FB1826" w:rsidRPr="00F77268" w:rsidRDefault="00FB1826" w:rsidP="00055C1E">
      <w:pPr>
        <w:spacing w:before="120" w:after="120" w:line="240" w:lineRule="auto"/>
        <w:rPr>
          <w:rFonts w:asciiTheme="majorHAnsi" w:hAnsiTheme="majorHAnsi" w:cstheme="majorHAnsi"/>
          <w:b/>
          <w:bCs/>
          <w:kern w:val="36"/>
          <w:sz w:val="24"/>
          <w:szCs w:val="24"/>
        </w:rPr>
      </w:pPr>
      <w:r w:rsidRPr="00F77268">
        <w:rPr>
          <w:rFonts w:asciiTheme="majorHAnsi" w:hAnsiTheme="majorHAnsi" w:cstheme="majorHAnsi"/>
          <w:b/>
          <w:bCs/>
          <w:sz w:val="24"/>
          <w:szCs w:val="24"/>
        </w:rPr>
        <w:t>Module 4</w:t>
      </w:r>
      <w:r w:rsidRPr="00F77268">
        <w:rPr>
          <w:rFonts w:asciiTheme="majorHAnsi" w:hAnsiTheme="majorHAnsi" w:cstheme="majorHAnsi"/>
          <w:b/>
          <w:sz w:val="24"/>
          <w:szCs w:val="24"/>
        </w:rPr>
        <w:tab/>
      </w:r>
      <w:r w:rsidRPr="00F77268">
        <w:rPr>
          <w:rFonts w:asciiTheme="majorHAnsi" w:hAnsiTheme="majorHAnsi" w:cstheme="majorHAnsi"/>
          <w:b/>
          <w:sz w:val="24"/>
          <w:szCs w:val="24"/>
        </w:rPr>
        <w:tab/>
      </w:r>
      <w:r w:rsidRPr="00F77268">
        <w:rPr>
          <w:rFonts w:asciiTheme="majorHAnsi" w:hAnsiTheme="majorHAnsi" w:cstheme="majorHAnsi"/>
          <w:b/>
          <w:bCs/>
          <w:kern w:val="36"/>
          <w:sz w:val="24"/>
          <w:szCs w:val="24"/>
        </w:rPr>
        <w:t xml:space="preserve"> </w:t>
      </w:r>
    </w:p>
    <w:p w14:paraId="251E9A99" w14:textId="77777777" w:rsidR="00FB1826" w:rsidRPr="00F77268" w:rsidRDefault="00FB1826" w:rsidP="00055C1E">
      <w:pPr>
        <w:spacing w:before="120" w:after="120" w:line="240" w:lineRule="auto"/>
        <w:ind w:left="144"/>
        <w:rPr>
          <w:rFonts w:asciiTheme="majorHAnsi" w:hAnsiTheme="majorHAnsi" w:cstheme="majorHAnsi"/>
          <w:b/>
          <w:u w:val="single"/>
        </w:rPr>
      </w:pPr>
      <w:r w:rsidRPr="00F77268">
        <w:rPr>
          <w:rFonts w:asciiTheme="majorHAnsi" w:hAnsiTheme="majorHAnsi" w:cstheme="majorHAnsi"/>
          <w:b/>
        </w:rPr>
        <w:t>Understanding the Role of Microaggressions</w:t>
      </w:r>
    </w:p>
    <w:p w14:paraId="085A0EA6" w14:textId="228FC05C" w:rsidR="00055C1E" w:rsidRPr="00F77268" w:rsidRDefault="00055C1E" w:rsidP="00055C1E">
      <w:pPr>
        <w:spacing w:after="0" w:line="240" w:lineRule="auto"/>
        <w:ind w:left="144"/>
        <w:rPr>
          <w:rFonts w:asciiTheme="majorHAnsi" w:eastAsia="Times New Roman" w:hAnsiTheme="majorHAnsi" w:cstheme="majorHAnsi"/>
          <w:b/>
          <w:bCs/>
        </w:rPr>
      </w:pPr>
      <w:r w:rsidRPr="00F77268">
        <w:rPr>
          <w:rFonts w:asciiTheme="majorHAnsi" w:hAnsiTheme="majorHAnsi" w:cstheme="majorHAnsi"/>
        </w:rPr>
        <w:t xml:space="preserve">In this module, students will watch the film I Am Not Your Negro and discuss and examine three categories of microaggressions - </w:t>
      </w:r>
      <w:proofErr w:type="spellStart"/>
      <w:r w:rsidRPr="00F77268">
        <w:rPr>
          <w:rFonts w:asciiTheme="majorHAnsi" w:hAnsiTheme="majorHAnsi" w:cstheme="majorHAnsi"/>
        </w:rPr>
        <w:t>microassaults</w:t>
      </w:r>
      <w:proofErr w:type="spellEnd"/>
      <w:r w:rsidRPr="00F77268">
        <w:rPr>
          <w:rFonts w:asciiTheme="majorHAnsi" w:hAnsiTheme="majorHAnsi" w:cstheme="majorHAnsi"/>
        </w:rPr>
        <w:t>, microinsults and microinvalidation. Students will also work toward recognizing and assessing the presence and impact of microaggressions on individuals, couples, families, and communities.</w:t>
      </w:r>
    </w:p>
    <w:p w14:paraId="5161DFC1" w14:textId="058632DD" w:rsidR="0058208F" w:rsidRPr="00055C1E" w:rsidRDefault="0058208F" w:rsidP="00055C1E">
      <w:pPr>
        <w:spacing w:before="120" w:after="120" w:line="240" w:lineRule="auto"/>
        <w:ind w:left="144"/>
        <w:rPr>
          <w:rFonts w:asciiTheme="majorHAnsi" w:eastAsia="Times New Roman" w:hAnsiTheme="majorHAnsi" w:cstheme="majorHAnsi"/>
          <w:b/>
          <w:bCs/>
        </w:rPr>
      </w:pPr>
      <w:r w:rsidRPr="00F77268">
        <w:rPr>
          <w:rFonts w:asciiTheme="majorHAnsi" w:eastAsia="Times New Roman" w:hAnsiTheme="majorHAnsi" w:cstheme="majorHAnsi"/>
          <w:b/>
          <w:bCs/>
        </w:rPr>
        <w:t>Learning Objectives</w:t>
      </w:r>
    </w:p>
    <w:p w14:paraId="221D9CE0" w14:textId="07F4FDA9" w:rsidR="00FB1826" w:rsidRPr="00055C1E" w:rsidRDefault="0058208F" w:rsidP="00055C1E">
      <w:pPr>
        <w:spacing w:before="120" w:after="120" w:line="240" w:lineRule="auto"/>
        <w:ind w:left="144"/>
        <w:rPr>
          <w:rFonts w:asciiTheme="majorHAnsi" w:eastAsia="Times New Roman" w:hAnsiTheme="majorHAnsi" w:cstheme="majorHAnsi"/>
        </w:rPr>
      </w:pPr>
      <w:r w:rsidRPr="00055C1E">
        <w:rPr>
          <w:rFonts w:asciiTheme="majorHAnsi" w:eastAsia="Times New Roman" w:hAnsiTheme="majorHAnsi" w:cstheme="majorHAnsi"/>
        </w:rPr>
        <w:t>After successfully completing this module, students will be able to:</w:t>
      </w:r>
    </w:p>
    <w:p w14:paraId="6518072D" w14:textId="77777777" w:rsidR="00FB1826" w:rsidRPr="00FB1826" w:rsidRDefault="00FB1826" w:rsidP="00A25745">
      <w:pPr>
        <w:keepLines/>
        <w:widowControl w:val="0"/>
        <w:numPr>
          <w:ilvl w:val="0"/>
          <w:numId w:val="47"/>
        </w:numPr>
        <w:suppressAutoHyphens/>
        <w:autoSpaceDE w:val="0"/>
        <w:autoSpaceDN w:val="0"/>
        <w:adjustRightInd w:val="0"/>
        <w:spacing w:after="0" w:line="240" w:lineRule="auto"/>
        <w:ind w:left="504"/>
        <w:contextualSpacing/>
        <w:rPr>
          <w:rFonts w:asciiTheme="majorHAnsi" w:eastAsia="Calibri" w:hAnsiTheme="majorHAnsi" w:cstheme="majorHAnsi"/>
        </w:rPr>
      </w:pPr>
      <w:r w:rsidRPr="00FB1826">
        <w:rPr>
          <w:rFonts w:asciiTheme="majorHAnsi" w:eastAsia="Calibri" w:hAnsiTheme="majorHAnsi" w:cstheme="majorHAnsi"/>
        </w:rPr>
        <w:t>Discuss intentional and unintentional microaggressions: Dynamics, characteristics, and forms (e.g., verbal/nonverbal, overt/covert, across social identities)</w:t>
      </w:r>
    </w:p>
    <w:p w14:paraId="65D84653" w14:textId="77777777" w:rsidR="00FB1826" w:rsidRPr="00FB1826" w:rsidRDefault="00FB1826" w:rsidP="00A25745">
      <w:pPr>
        <w:keepLines/>
        <w:widowControl w:val="0"/>
        <w:numPr>
          <w:ilvl w:val="0"/>
          <w:numId w:val="47"/>
        </w:numPr>
        <w:suppressAutoHyphens/>
        <w:autoSpaceDE w:val="0"/>
        <w:autoSpaceDN w:val="0"/>
        <w:adjustRightInd w:val="0"/>
        <w:spacing w:after="0" w:line="240" w:lineRule="auto"/>
        <w:ind w:left="504"/>
        <w:contextualSpacing/>
        <w:rPr>
          <w:rFonts w:asciiTheme="majorHAnsi" w:eastAsia="Calibri" w:hAnsiTheme="majorHAnsi" w:cstheme="majorHAnsi"/>
        </w:rPr>
      </w:pPr>
      <w:r w:rsidRPr="00FB1826">
        <w:rPr>
          <w:rFonts w:asciiTheme="majorHAnsi" w:eastAsia="Calibri" w:hAnsiTheme="majorHAnsi" w:cstheme="majorHAnsi"/>
        </w:rPr>
        <w:t>Examine three categories of microaggressions (</w:t>
      </w:r>
      <w:proofErr w:type="spellStart"/>
      <w:r w:rsidRPr="00FB1826">
        <w:rPr>
          <w:rFonts w:asciiTheme="majorHAnsi" w:eastAsia="Calibri" w:hAnsiTheme="majorHAnsi" w:cstheme="majorHAnsi"/>
        </w:rPr>
        <w:t>microassaults</w:t>
      </w:r>
      <w:proofErr w:type="spellEnd"/>
      <w:r w:rsidRPr="00FB1826">
        <w:rPr>
          <w:rFonts w:asciiTheme="majorHAnsi" w:eastAsia="Calibri" w:hAnsiTheme="majorHAnsi" w:cstheme="majorHAnsi"/>
        </w:rPr>
        <w:t>, microinsults and microinvalidation)</w:t>
      </w:r>
    </w:p>
    <w:p w14:paraId="350EDD75" w14:textId="77777777" w:rsidR="00FB1826" w:rsidRPr="00FB1826" w:rsidRDefault="00FB1826" w:rsidP="00A25745">
      <w:pPr>
        <w:numPr>
          <w:ilvl w:val="0"/>
          <w:numId w:val="47"/>
        </w:numPr>
        <w:spacing w:after="0" w:line="240" w:lineRule="auto"/>
        <w:ind w:left="504"/>
        <w:contextualSpacing/>
        <w:rPr>
          <w:rFonts w:asciiTheme="majorHAnsi" w:eastAsia="Calibri" w:hAnsiTheme="majorHAnsi" w:cstheme="majorHAnsi"/>
        </w:rPr>
      </w:pPr>
      <w:r w:rsidRPr="00FB1826">
        <w:rPr>
          <w:rFonts w:asciiTheme="majorHAnsi" w:eastAsia="Calibri" w:hAnsiTheme="majorHAnsi" w:cstheme="majorHAnsi"/>
        </w:rPr>
        <w:t xml:space="preserve">Recognize and assess the presence of, and the impact of microaggressions on individuals, couples, families, and </w:t>
      </w:r>
      <w:proofErr w:type="gramStart"/>
      <w:r w:rsidRPr="00FB1826">
        <w:rPr>
          <w:rFonts w:asciiTheme="majorHAnsi" w:eastAsia="Calibri" w:hAnsiTheme="majorHAnsi" w:cstheme="majorHAnsi"/>
        </w:rPr>
        <w:t>communities</w:t>
      </w:r>
      <w:proofErr w:type="gramEnd"/>
      <w:r w:rsidRPr="00FB1826">
        <w:rPr>
          <w:rFonts w:asciiTheme="majorHAnsi" w:eastAsia="Calibri" w:hAnsiTheme="majorHAnsi" w:cstheme="majorHAnsi"/>
        </w:rPr>
        <w:t xml:space="preserve"> </w:t>
      </w:r>
    </w:p>
    <w:p w14:paraId="16529C49" w14:textId="3A18F55B" w:rsidR="00FB1826" w:rsidRPr="00FB1826" w:rsidRDefault="00FB1826" w:rsidP="00A25745">
      <w:pPr>
        <w:numPr>
          <w:ilvl w:val="0"/>
          <w:numId w:val="47"/>
        </w:numPr>
        <w:spacing w:after="0" w:line="240" w:lineRule="auto"/>
        <w:ind w:left="504"/>
        <w:contextualSpacing/>
        <w:rPr>
          <w:rFonts w:asciiTheme="majorHAnsi" w:hAnsiTheme="majorHAnsi" w:cstheme="majorHAnsi"/>
          <w:u w:val="single"/>
        </w:rPr>
      </w:pPr>
      <w:r w:rsidRPr="00FB1826">
        <w:rPr>
          <w:rFonts w:asciiTheme="majorHAnsi" w:eastAsia="Calibri" w:hAnsiTheme="majorHAnsi" w:cstheme="majorHAnsi"/>
        </w:rPr>
        <w:t xml:space="preserve">Discuss avoiding microaggressions, addressing microaggressions, and the </w:t>
      </w:r>
      <w:r w:rsidR="00055C1E" w:rsidRPr="00FB1826">
        <w:rPr>
          <w:rFonts w:asciiTheme="majorHAnsi" w:eastAsia="Calibri" w:hAnsiTheme="majorHAnsi" w:cstheme="majorHAnsi"/>
        </w:rPr>
        <w:t>long-term</w:t>
      </w:r>
      <w:r w:rsidRPr="00FB1826">
        <w:rPr>
          <w:rFonts w:asciiTheme="majorHAnsi" w:eastAsia="Calibri" w:hAnsiTheme="majorHAnsi" w:cstheme="majorHAnsi"/>
        </w:rPr>
        <w:t xml:space="preserve"> </w:t>
      </w:r>
      <w:proofErr w:type="gramStart"/>
      <w:r w:rsidRPr="00FB1826">
        <w:rPr>
          <w:rFonts w:asciiTheme="majorHAnsi" w:eastAsia="Calibri" w:hAnsiTheme="majorHAnsi" w:cstheme="majorHAnsi"/>
        </w:rPr>
        <w:t>impact</w:t>
      </w:r>
      <w:proofErr w:type="gramEnd"/>
    </w:p>
    <w:p w14:paraId="5E9BE8F1" w14:textId="77777777" w:rsidR="00FB1826" w:rsidRPr="00055C1E" w:rsidRDefault="00FB1826" w:rsidP="00055C1E">
      <w:pPr>
        <w:pStyle w:val="Heading6"/>
        <w:numPr>
          <w:ilvl w:val="0"/>
          <w:numId w:val="0"/>
        </w:numPr>
        <w:spacing w:before="120" w:after="120"/>
        <w:ind w:left="144"/>
        <w:contextualSpacing/>
        <w:rPr>
          <w:rFonts w:asciiTheme="majorHAnsi" w:hAnsiTheme="majorHAnsi" w:cstheme="majorHAnsi"/>
          <w:sz w:val="22"/>
          <w:szCs w:val="22"/>
        </w:rPr>
      </w:pPr>
      <w:r w:rsidRPr="00055C1E">
        <w:rPr>
          <w:rFonts w:asciiTheme="majorHAnsi" w:hAnsiTheme="majorHAnsi" w:cstheme="majorHAnsi"/>
          <w:bCs/>
          <w:color w:val="000000" w:themeColor="text1"/>
          <w:sz w:val="22"/>
          <w:szCs w:val="22"/>
        </w:rPr>
        <w:t>Required Content</w:t>
      </w:r>
    </w:p>
    <w:p w14:paraId="1E445B91" w14:textId="77777777" w:rsidR="00FB1826" w:rsidRPr="00FB1826" w:rsidRDefault="00FB1826" w:rsidP="00A25745">
      <w:pPr>
        <w:pStyle w:val="ListParagraph"/>
        <w:numPr>
          <w:ilvl w:val="0"/>
          <w:numId w:val="16"/>
        </w:numPr>
        <w:spacing w:after="0" w:line="240" w:lineRule="auto"/>
        <w:ind w:left="504"/>
        <w:rPr>
          <w:rFonts w:asciiTheme="majorHAnsi" w:hAnsiTheme="majorHAnsi" w:cstheme="majorHAnsi"/>
          <w:bCs/>
        </w:rPr>
      </w:pPr>
      <w:r w:rsidRPr="00FB1826">
        <w:rPr>
          <w:rFonts w:asciiTheme="majorHAnsi" w:hAnsiTheme="majorHAnsi" w:cstheme="majorHAnsi"/>
          <w:bCs/>
        </w:rPr>
        <w:t xml:space="preserve">Watch: </w:t>
      </w:r>
      <w:hyperlink r:id="rId47" w:history="1">
        <w:r w:rsidRPr="00FB1826">
          <w:rPr>
            <w:rStyle w:val="Hyperlink"/>
            <w:rFonts w:asciiTheme="majorHAnsi" w:hAnsiTheme="majorHAnsi" w:cstheme="majorHAnsi"/>
            <w:bCs/>
          </w:rPr>
          <w:t>I Am Not Your Negro</w:t>
        </w:r>
      </w:hyperlink>
      <w:r w:rsidRPr="00FB1826">
        <w:rPr>
          <w:rFonts w:asciiTheme="majorHAnsi" w:hAnsiTheme="majorHAnsi" w:cstheme="majorHAnsi"/>
          <w:bCs/>
        </w:rPr>
        <w:t xml:space="preserve"> (94 minutes)</w:t>
      </w:r>
    </w:p>
    <w:p w14:paraId="3F798060" w14:textId="77777777" w:rsidR="00FB1826" w:rsidRPr="00FB1826" w:rsidRDefault="00FB1826" w:rsidP="00A25745">
      <w:pPr>
        <w:pStyle w:val="ListParagraph"/>
        <w:numPr>
          <w:ilvl w:val="0"/>
          <w:numId w:val="16"/>
        </w:numPr>
        <w:spacing w:after="0" w:line="240" w:lineRule="auto"/>
        <w:ind w:left="504"/>
        <w:rPr>
          <w:rFonts w:asciiTheme="majorHAnsi" w:hAnsiTheme="majorHAnsi" w:cstheme="majorHAnsi"/>
        </w:rPr>
      </w:pPr>
      <w:r w:rsidRPr="00FB1826">
        <w:rPr>
          <w:rFonts w:asciiTheme="majorHAnsi" w:hAnsiTheme="majorHAnsi" w:cstheme="majorHAnsi"/>
          <w:shd w:val="clear" w:color="auto" w:fill="FFFFFF"/>
        </w:rPr>
        <w:t>Sue, D. W., Rasheed, M. N., &amp; Rasheed, J. M. (2016). Multicultural Social Work Practice: A Competency-Based Approach to Diversity and Social Justice. John Wiley &amp; Sons. Chapter 5, pp. 117-148.</w:t>
      </w:r>
    </w:p>
    <w:p w14:paraId="333EAD48" w14:textId="77777777" w:rsidR="00FB1826" w:rsidRPr="00FB1826" w:rsidRDefault="00FB1826" w:rsidP="00A25745">
      <w:pPr>
        <w:pStyle w:val="ListParagraph"/>
        <w:numPr>
          <w:ilvl w:val="0"/>
          <w:numId w:val="16"/>
        </w:numPr>
        <w:spacing w:after="0" w:line="240" w:lineRule="auto"/>
        <w:ind w:left="504"/>
        <w:rPr>
          <w:rFonts w:asciiTheme="majorHAnsi" w:hAnsiTheme="majorHAnsi" w:cstheme="majorHAnsi"/>
        </w:rPr>
      </w:pPr>
      <w:r w:rsidRPr="00FB1826">
        <w:rPr>
          <w:rFonts w:asciiTheme="majorHAnsi" w:hAnsiTheme="majorHAnsi" w:cstheme="majorHAnsi"/>
        </w:rPr>
        <w:t xml:space="preserve">Sue, D. W. (Nov 17, 2010) </w:t>
      </w:r>
      <w:hyperlink r:id="rId48" w:history="1">
        <w:r w:rsidRPr="00FB1826">
          <w:rPr>
            <w:rStyle w:val="Hyperlink"/>
            <w:rFonts w:asciiTheme="majorHAnsi" w:hAnsiTheme="majorHAnsi" w:cstheme="majorHAnsi"/>
          </w:rPr>
          <w:t>Microaggressions: More than just race: Can microaggressions be directed at women or gay people?</w:t>
        </w:r>
      </w:hyperlink>
      <w:r w:rsidRPr="00FB1826">
        <w:rPr>
          <w:rFonts w:asciiTheme="majorHAnsi" w:hAnsiTheme="majorHAnsi" w:cstheme="majorHAnsi"/>
        </w:rPr>
        <w:t xml:space="preserve"> </w:t>
      </w:r>
      <w:r w:rsidRPr="00FB1826">
        <w:rPr>
          <w:rFonts w:asciiTheme="majorHAnsi" w:hAnsiTheme="majorHAnsi" w:cstheme="majorHAnsi"/>
          <w:i/>
        </w:rPr>
        <w:t>Psychology Today</w:t>
      </w:r>
      <w:r w:rsidRPr="00FB1826">
        <w:rPr>
          <w:rFonts w:asciiTheme="majorHAnsi" w:hAnsiTheme="majorHAnsi" w:cstheme="majorHAnsi"/>
        </w:rPr>
        <w:t xml:space="preserve">. </w:t>
      </w:r>
    </w:p>
    <w:p w14:paraId="068A64CC" w14:textId="77777777" w:rsidR="00FB1826" w:rsidRPr="00FB1826" w:rsidRDefault="00FB1826" w:rsidP="00A25745">
      <w:pPr>
        <w:pStyle w:val="ListParagraph"/>
        <w:numPr>
          <w:ilvl w:val="0"/>
          <w:numId w:val="16"/>
        </w:numPr>
        <w:spacing w:after="0" w:line="240" w:lineRule="auto"/>
        <w:ind w:left="504"/>
        <w:rPr>
          <w:rFonts w:asciiTheme="majorHAnsi" w:hAnsiTheme="majorHAnsi" w:cstheme="majorHAnsi"/>
          <w:shd w:val="clear" w:color="auto" w:fill="FFFFFF"/>
        </w:rPr>
      </w:pPr>
      <w:r w:rsidRPr="00FB1826">
        <w:rPr>
          <w:rFonts w:asciiTheme="majorHAnsi" w:hAnsiTheme="majorHAnsi" w:cstheme="majorHAnsi"/>
          <w:shd w:val="clear" w:color="auto" w:fill="FFFFFF"/>
        </w:rPr>
        <w:t xml:space="preserve">Vega, T. (March 21, 2014). </w:t>
      </w:r>
      <w:hyperlink r:id="rId49" w:history="1">
        <w:r w:rsidRPr="00FB1826">
          <w:rPr>
            <w:rStyle w:val="Hyperlink"/>
            <w:rFonts w:asciiTheme="majorHAnsi" w:hAnsiTheme="majorHAnsi" w:cstheme="majorHAnsi"/>
            <w:shd w:val="clear" w:color="auto" w:fill="FFFFFF"/>
          </w:rPr>
          <w:t>Students see many slights as racial ‘microaggressions.’</w:t>
        </w:r>
      </w:hyperlink>
      <w:r w:rsidRPr="00FB1826">
        <w:rPr>
          <w:rFonts w:asciiTheme="majorHAnsi" w:hAnsiTheme="majorHAnsi" w:cstheme="majorHAnsi"/>
          <w:shd w:val="clear" w:color="auto" w:fill="FFFFFF"/>
        </w:rPr>
        <w:t xml:space="preserve"> </w:t>
      </w:r>
      <w:r w:rsidRPr="00FB1826">
        <w:rPr>
          <w:rFonts w:asciiTheme="majorHAnsi" w:hAnsiTheme="majorHAnsi" w:cstheme="majorHAnsi"/>
          <w:i/>
          <w:shd w:val="clear" w:color="auto" w:fill="FFFFFF"/>
        </w:rPr>
        <w:t>New York Times</w:t>
      </w:r>
      <w:r w:rsidRPr="00FB1826">
        <w:rPr>
          <w:rFonts w:asciiTheme="majorHAnsi" w:hAnsiTheme="majorHAnsi" w:cstheme="majorHAnsi"/>
          <w:shd w:val="clear" w:color="auto" w:fill="FFFFFF"/>
        </w:rPr>
        <w:t xml:space="preserve">. </w:t>
      </w:r>
    </w:p>
    <w:p w14:paraId="51425967" w14:textId="77777777" w:rsidR="00FB1826" w:rsidRPr="00055C1E" w:rsidRDefault="00FB1826" w:rsidP="00055C1E">
      <w:pPr>
        <w:pStyle w:val="Heading6"/>
        <w:numPr>
          <w:ilvl w:val="0"/>
          <w:numId w:val="0"/>
        </w:numPr>
        <w:spacing w:before="120" w:after="120"/>
        <w:ind w:left="144"/>
        <w:contextualSpacing/>
        <w:rPr>
          <w:rFonts w:asciiTheme="majorHAnsi" w:hAnsiTheme="majorHAnsi" w:cstheme="majorHAnsi"/>
          <w:b w:val="0"/>
          <w:bCs/>
          <w:color w:val="000000" w:themeColor="text1"/>
          <w:sz w:val="22"/>
          <w:szCs w:val="22"/>
        </w:rPr>
      </w:pPr>
      <w:r w:rsidRPr="00055C1E">
        <w:rPr>
          <w:rFonts w:asciiTheme="majorHAnsi" w:hAnsiTheme="majorHAnsi" w:cstheme="majorHAnsi"/>
          <w:bCs/>
          <w:color w:val="000000" w:themeColor="text1"/>
          <w:sz w:val="22"/>
          <w:szCs w:val="22"/>
        </w:rPr>
        <w:lastRenderedPageBreak/>
        <w:t>Recommended Content</w:t>
      </w:r>
    </w:p>
    <w:p w14:paraId="796CB315" w14:textId="70B7B8F4" w:rsidR="00FB1826" w:rsidRPr="00FB1826" w:rsidRDefault="00FB1826" w:rsidP="00A25745">
      <w:pPr>
        <w:pStyle w:val="ListParagraph"/>
        <w:numPr>
          <w:ilvl w:val="0"/>
          <w:numId w:val="20"/>
        </w:numPr>
        <w:spacing w:after="0" w:line="240" w:lineRule="auto"/>
        <w:ind w:left="504"/>
        <w:rPr>
          <w:rFonts w:asciiTheme="majorHAnsi" w:hAnsiTheme="majorHAnsi" w:cstheme="majorHAnsi"/>
        </w:rPr>
      </w:pPr>
      <w:proofErr w:type="spellStart"/>
      <w:r w:rsidRPr="00FB1826">
        <w:rPr>
          <w:rFonts w:asciiTheme="majorHAnsi" w:hAnsiTheme="majorHAnsi" w:cstheme="majorHAnsi"/>
        </w:rPr>
        <w:t>Solotzano</w:t>
      </w:r>
      <w:proofErr w:type="spellEnd"/>
      <w:r w:rsidRPr="00FB1826">
        <w:rPr>
          <w:rFonts w:asciiTheme="majorHAnsi" w:hAnsiTheme="majorHAnsi" w:cstheme="majorHAnsi"/>
        </w:rPr>
        <w:t xml:space="preserve">, D. (1998). Critical race theory, </w:t>
      </w:r>
      <w:r w:rsidR="00055C1E" w:rsidRPr="00FB1826">
        <w:rPr>
          <w:rFonts w:asciiTheme="majorHAnsi" w:hAnsiTheme="majorHAnsi" w:cstheme="majorHAnsi"/>
        </w:rPr>
        <w:t>race,</w:t>
      </w:r>
      <w:r w:rsidRPr="00FB1826">
        <w:rPr>
          <w:rFonts w:asciiTheme="majorHAnsi" w:hAnsiTheme="majorHAnsi" w:cstheme="majorHAnsi"/>
        </w:rPr>
        <w:t xml:space="preserve"> and gender microaggressions, and the experience of Chicana and Chicano scholars. </w:t>
      </w:r>
      <w:r w:rsidRPr="00FB1826">
        <w:rPr>
          <w:rFonts w:asciiTheme="majorHAnsi" w:hAnsiTheme="majorHAnsi" w:cstheme="majorHAnsi"/>
          <w:i/>
        </w:rPr>
        <w:t>Qualitative Studies in Education, 11</w:t>
      </w:r>
      <w:r w:rsidRPr="00FB1826">
        <w:rPr>
          <w:rFonts w:asciiTheme="majorHAnsi" w:hAnsiTheme="majorHAnsi" w:cstheme="majorHAnsi"/>
        </w:rPr>
        <w:t xml:space="preserve">(1), 121-136. </w:t>
      </w:r>
    </w:p>
    <w:p w14:paraId="5A1F37B2" w14:textId="77777777" w:rsidR="00FB1826" w:rsidRPr="00FB1826" w:rsidRDefault="00FB1826" w:rsidP="00FB1826">
      <w:pPr>
        <w:ind w:left="1440" w:firstLine="720"/>
        <w:rPr>
          <w:rFonts w:asciiTheme="majorHAnsi" w:hAnsiTheme="majorHAnsi" w:cstheme="majorHAnsi"/>
          <w:b/>
        </w:rPr>
      </w:pPr>
    </w:p>
    <w:p w14:paraId="2E34FB42" w14:textId="1D6FC9A7" w:rsidR="00FB1826" w:rsidRPr="00055C1E" w:rsidRDefault="00FB1826" w:rsidP="00055C1E">
      <w:pPr>
        <w:spacing w:before="120" w:after="120"/>
        <w:rPr>
          <w:rFonts w:asciiTheme="majorHAnsi" w:hAnsiTheme="majorHAnsi" w:cstheme="majorHAnsi"/>
          <w:b/>
          <w:bCs/>
          <w:kern w:val="36"/>
          <w:sz w:val="24"/>
          <w:szCs w:val="24"/>
        </w:rPr>
      </w:pPr>
      <w:r w:rsidRPr="00055C1E">
        <w:rPr>
          <w:rFonts w:asciiTheme="majorHAnsi" w:hAnsiTheme="majorHAnsi" w:cstheme="majorHAnsi"/>
          <w:b/>
          <w:bCs/>
          <w:sz w:val="24"/>
          <w:szCs w:val="24"/>
        </w:rPr>
        <w:t>Module 5</w:t>
      </w:r>
      <w:r w:rsidRPr="00055C1E">
        <w:rPr>
          <w:rFonts w:asciiTheme="majorHAnsi" w:hAnsiTheme="majorHAnsi" w:cstheme="majorHAnsi"/>
          <w:sz w:val="24"/>
          <w:szCs w:val="24"/>
        </w:rPr>
        <w:tab/>
      </w:r>
      <w:r w:rsidRPr="00055C1E">
        <w:rPr>
          <w:rFonts w:asciiTheme="majorHAnsi" w:hAnsiTheme="majorHAnsi" w:cstheme="majorHAnsi"/>
          <w:sz w:val="24"/>
          <w:szCs w:val="24"/>
        </w:rPr>
        <w:tab/>
      </w:r>
    </w:p>
    <w:p w14:paraId="4197F150" w14:textId="26DBF149" w:rsidR="00FB1826" w:rsidRDefault="00FB1826" w:rsidP="00055C1E">
      <w:pPr>
        <w:spacing w:before="120" w:after="120" w:line="240" w:lineRule="auto"/>
        <w:ind w:left="144"/>
        <w:rPr>
          <w:rFonts w:asciiTheme="majorHAnsi" w:hAnsiTheme="majorHAnsi" w:cstheme="majorHAnsi"/>
          <w:b/>
        </w:rPr>
      </w:pPr>
      <w:r w:rsidRPr="00055C1E">
        <w:rPr>
          <w:rFonts w:asciiTheme="majorHAnsi" w:hAnsiTheme="majorHAnsi" w:cstheme="majorHAnsi"/>
          <w:b/>
        </w:rPr>
        <w:t>Frameworks, Models &amp; Theories for Understanding Power, Privilege &amp; Oppression: Part I</w:t>
      </w:r>
    </w:p>
    <w:p w14:paraId="5EC45110" w14:textId="7FDBFE69" w:rsidR="00055C1E" w:rsidRPr="00055C1E" w:rsidRDefault="00055C1E" w:rsidP="00055C1E">
      <w:pPr>
        <w:spacing w:after="0" w:line="240" w:lineRule="auto"/>
        <w:ind w:left="144"/>
        <w:rPr>
          <w:rFonts w:asciiTheme="majorHAnsi" w:hAnsiTheme="majorHAnsi" w:cstheme="majorHAnsi"/>
          <w:b/>
          <w:u w:val="single"/>
        </w:rPr>
      </w:pPr>
      <w:r w:rsidRPr="00055C1E">
        <w:rPr>
          <w:rFonts w:asciiTheme="majorHAnsi" w:hAnsiTheme="majorHAnsi" w:cstheme="majorHAnsi"/>
        </w:rPr>
        <w:t>In this module, students will discuss Critical Race Theory, as well as anti-racist and anti-oppressive practice perspectives. Students will also explore and examine Person in Environment and Strengths perspectives through a multi-cultural framework.</w:t>
      </w:r>
    </w:p>
    <w:p w14:paraId="2693F83E" w14:textId="77777777" w:rsidR="0058208F" w:rsidRPr="00055C1E" w:rsidRDefault="0058208F" w:rsidP="00055C1E">
      <w:pPr>
        <w:spacing w:before="120" w:after="120" w:line="240" w:lineRule="auto"/>
        <w:ind w:left="144"/>
        <w:rPr>
          <w:rFonts w:asciiTheme="majorHAnsi" w:eastAsia="Times New Roman" w:hAnsiTheme="majorHAnsi" w:cstheme="majorHAnsi"/>
          <w:b/>
          <w:bCs/>
        </w:rPr>
      </w:pPr>
      <w:r w:rsidRPr="00055C1E">
        <w:rPr>
          <w:rFonts w:asciiTheme="majorHAnsi" w:eastAsia="Times New Roman" w:hAnsiTheme="majorHAnsi" w:cstheme="majorHAnsi"/>
          <w:b/>
          <w:bCs/>
        </w:rPr>
        <w:t>Learning Objectives</w:t>
      </w:r>
    </w:p>
    <w:p w14:paraId="7D1157D6" w14:textId="4001AC73" w:rsidR="00FB1826" w:rsidRPr="00055C1E" w:rsidRDefault="0058208F" w:rsidP="00055C1E">
      <w:pPr>
        <w:spacing w:after="0" w:line="240" w:lineRule="auto"/>
        <w:ind w:left="144"/>
        <w:rPr>
          <w:rFonts w:asciiTheme="majorHAnsi" w:eastAsia="Times New Roman" w:hAnsiTheme="majorHAnsi" w:cstheme="majorHAnsi"/>
        </w:rPr>
      </w:pPr>
      <w:r w:rsidRPr="00055C1E">
        <w:rPr>
          <w:rFonts w:asciiTheme="majorHAnsi" w:eastAsia="Times New Roman" w:hAnsiTheme="majorHAnsi" w:cstheme="majorHAnsi"/>
        </w:rPr>
        <w:t>After successfully completing this module, students will be able to:</w:t>
      </w:r>
    </w:p>
    <w:p w14:paraId="1D639B6A" w14:textId="77777777" w:rsidR="00FB1826" w:rsidRPr="00FB1826" w:rsidRDefault="00FB1826" w:rsidP="00A25745">
      <w:pPr>
        <w:pStyle w:val="LightGrid-Accent31"/>
        <w:numPr>
          <w:ilvl w:val="0"/>
          <w:numId w:val="48"/>
        </w:numPr>
        <w:ind w:left="504"/>
        <w:contextualSpacing/>
        <w:rPr>
          <w:rFonts w:asciiTheme="majorHAnsi" w:hAnsiTheme="majorHAnsi" w:cstheme="majorHAnsi"/>
          <w:sz w:val="22"/>
          <w:szCs w:val="22"/>
        </w:rPr>
      </w:pPr>
      <w:r w:rsidRPr="00FB1826">
        <w:rPr>
          <w:rFonts w:asciiTheme="majorHAnsi" w:hAnsiTheme="majorHAnsi" w:cstheme="majorHAnsi"/>
          <w:sz w:val="22"/>
          <w:szCs w:val="22"/>
        </w:rPr>
        <w:t>Discuss reactions to the film I Am Not Your Negro</w:t>
      </w:r>
    </w:p>
    <w:p w14:paraId="114DEFED" w14:textId="77777777" w:rsidR="00FB1826" w:rsidRPr="00FB1826" w:rsidRDefault="00FB1826" w:rsidP="00A25745">
      <w:pPr>
        <w:pStyle w:val="LightGrid-Accent31"/>
        <w:numPr>
          <w:ilvl w:val="0"/>
          <w:numId w:val="48"/>
        </w:numPr>
        <w:ind w:left="504"/>
        <w:contextualSpacing/>
        <w:rPr>
          <w:rFonts w:asciiTheme="majorHAnsi" w:hAnsiTheme="majorHAnsi" w:cstheme="majorHAnsi"/>
          <w:sz w:val="22"/>
          <w:szCs w:val="22"/>
        </w:rPr>
      </w:pPr>
      <w:r w:rsidRPr="00FB1826">
        <w:rPr>
          <w:rFonts w:asciiTheme="majorHAnsi" w:hAnsiTheme="majorHAnsi" w:cstheme="majorHAnsi"/>
          <w:sz w:val="22"/>
          <w:szCs w:val="22"/>
        </w:rPr>
        <w:t xml:space="preserve">Examine the international relevance of the Human Rights </w:t>
      </w:r>
      <w:proofErr w:type="gramStart"/>
      <w:r w:rsidRPr="00FB1826">
        <w:rPr>
          <w:rFonts w:asciiTheme="majorHAnsi" w:hAnsiTheme="majorHAnsi" w:cstheme="majorHAnsi"/>
          <w:sz w:val="22"/>
          <w:szCs w:val="22"/>
        </w:rPr>
        <w:t>perspective</w:t>
      </w:r>
      <w:proofErr w:type="gramEnd"/>
    </w:p>
    <w:p w14:paraId="75FA1656" w14:textId="77777777" w:rsidR="00FB1826" w:rsidRPr="00FB1826" w:rsidRDefault="00FB1826" w:rsidP="00A25745">
      <w:pPr>
        <w:pStyle w:val="LightGrid-Accent31"/>
        <w:numPr>
          <w:ilvl w:val="0"/>
          <w:numId w:val="48"/>
        </w:numPr>
        <w:ind w:left="504"/>
        <w:contextualSpacing/>
        <w:rPr>
          <w:rFonts w:asciiTheme="majorHAnsi" w:hAnsiTheme="majorHAnsi" w:cstheme="majorHAnsi"/>
          <w:sz w:val="22"/>
          <w:szCs w:val="22"/>
        </w:rPr>
      </w:pPr>
      <w:r w:rsidRPr="00FB1826">
        <w:rPr>
          <w:rFonts w:asciiTheme="majorHAnsi" w:hAnsiTheme="majorHAnsi" w:cstheme="majorHAnsi"/>
          <w:sz w:val="22"/>
          <w:szCs w:val="22"/>
        </w:rPr>
        <w:t xml:space="preserve">Discuss Critical Race Theory as well as anti-racism and anti-oppressive </w:t>
      </w:r>
      <w:proofErr w:type="gramStart"/>
      <w:r w:rsidRPr="00FB1826">
        <w:rPr>
          <w:rFonts w:asciiTheme="majorHAnsi" w:hAnsiTheme="majorHAnsi" w:cstheme="majorHAnsi"/>
          <w:sz w:val="22"/>
          <w:szCs w:val="22"/>
        </w:rPr>
        <w:t>perspectives</w:t>
      </w:r>
      <w:proofErr w:type="gramEnd"/>
      <w:r w:rsidRPr="00FB1826">
        <w:rPr>
          <w:rFonts w:asciiTheme="majorHAnsi" w:hAnsiTheme="majorHAnsi" w:cstheme="majorHAnsi"/>
          <w:sz w:val="22"/>
          <w:szCs w:val="22"/>
        </w:rPr>
        <w:t xml:space="preserve"> </w:t>
      </w:r>
    </w:p>
    <w:p w14:paraId="1637C6C6" w14:textId="77777777" w:rsidR="00FB1826" w:rsidRPr="00FB1826" w:rsidRDefault="00FB1826" w:rsidP="00A25745">
      <w:pPr>
        <w:pStyle w:val="LightGrid-Accent31"/>
        <w:numPr>
          <w:ilvl w:val="0"/>
          <w:numId w:val="48"/>
        </w:numPr>
        <w:ind w:left="504"/>
        <w:contextualSpacing/>
        <w:rPr>
          <w:rFonts w:asciiTheme="majorHAnsi" w:hAnsiTheme="majorHAnsi" w:cstheme="majorHAnsi"/>
          <w:sz w:val="22"/>
          <w:szCs w:val="22"/>
        </w:rPr>
      </w:pPr>
      <w:r w:rsidRPr="00FB1826">
        <w:rPr>
          <w:rFonts w:asciiTheme="majorHAnsi" w:hAnsiTheme="majorHAnsi" w:cstheme="majorHAnsi"/>
          <w:sz w:val="22"/>
          <w:szCs w:val="22"/>
        </w:rPr>
        <w:t xml:space="preserve">Explore the importance of the Person in Environment (PIE) </w:t>
      </w:r>
      <w:proofErr w:type="gramStart"/>
      <w:r w:rsidRPr="00FB1826">
        <w:rPr>
          <w:rFonts w:asciiTheme="majorHAnsi" w:hAnsiTheme="majorHAnsi" w:cstheme="majorHAnsi"/>
          <w:sz w:val="22"/>
          <w:szCs w:val="22"/>
        </w:rPr>
        <w:t>perspective</w:t>
      </w:r>
      <w:proofErr w:type="gramEnd"/>
    </w:p>
    <w:p w14:paraId="74D15233" w14:textId="77777777" w:rsidR="00FB1826" w:rsidRPr="00FB1826" w:rsidRDefault="00FB1826" w:rsidP="00A25745">
      <w:pPr>
        <w:pStyle w:val="LightGrid-Accent31"/>
        <w:numPr>
          <w:ilvl w:val="0"/>
          <w:numId w:val="48"/>
        </w:numPr>
        <w:ind w:left="504"/>
        <w:contextualSpacing/>
        <w:rPr>
          <w:rFonts w:asciiTheme="majorHAnsi" w:hAnsiTheme="majorHAnsi" w:cstheme="majorHAnsi"/>
          <w:sz w:val="22"/>
          <w:szCs w:val="22"/>
        </w:rPr>
      </w:pPr>
      <w:r w:rsidRPr="00FB1826">
        <w:rPr>
          <w:rFonts w:asciiTheme="majorHAnsi" w:hAnsiTheme="majorHAnsi" w:cstheme="majorHAnsi"/>
          <w:sz w:val="22"/>
          <w:szCs w:val="22"/>
        </w:rPr>
        <w:t xml:space="preserve">Examine the Strengths Perspective via a multicultural </w:t>
      </w:r>
      <w:proofErr w:type="gramStart"/>
      <w:r w:rsidRPr="00FB1826">
        <w:rPr>
          <w:rFonts w:asciiTheme="majorHAnsi" w:hAnsiTheme="majorHAnsi" w:cstheme="majorHAnsi"/>
          <w:sz w:val="22"/>
          <w:szCs w:val="22"/>
        </w:rPr>
        <w:t>framework</w:t>
      </w:r>
      <w:proofErr w:type="gramEnd"/>
    </w:p>
    <w:p w14:paraId="6E8294AE" w14:textId="5033007E" w:rsidR="00FB1826" w:rsidRPr="00055C1E" w:rsidRDefault="00FB1826" w:rsidP="00A25745">
      <w:pPr>
        <w:pStyle w:val="ColorfulShading-Accent31"/>
        <w:numPr>
          <w:ilvl w:val="0"/>
          <w:numId w:val="48"/>
        </w:numPr>
        <w:ind w:left="504"/>
        <w:rPr>
          <w:rFonts w:asciiTheme="majorHAnsi" w:hAnsiTheme="majorHAnsi" w:cstheme="majorHAnsi"/>
          <w:sz w:val="22"/>
          <w:szCs w:val="22"/>
        </w:rPr>
      </w:pPr>
      <w:r w:rsidRPr="00FB1826">
        <w:rPr>
          <w:rFonts w:asciiTheme="majorHAnsi" w:hAnsiTheme="majorHAnsi" w:cstheme="majorHAnsi"/>
          <w:sz w:val="22"/>
          <w:szCs w:val="22"/>
        </w:rPr>
        <w:t xml:space="preserve">Discuss the role of using Narrative Theory and how “cultural narratives” inform cultural and ethnic </w:t>
      </w:r>
      <w:proofErr w:type="gramStart"/>
      <w:r w:rsidRPr="00FB1826">
        <w:rPr>
          <w:rFonts w:asciiTheme="majorHAnsi" w:hAnsiTheme="majorHAnsi" w:cstheme="majorHAnsi"/>
          <w:sz w:val="22"/>
          <w:szCs w:val="22"/>
        </w:rPr>
        <w:t>identities</w:t>
      </w:r>
      <w:proofErr w:type="gramEnd"/>
    </w:p>
    <w:p w14:paraId="228ECB5A" w14:textId="77777777" w:rsidR="00FB1826" w:rsidRPr="00FB1826" w:rsidRDefault="00FB1826" w:rsidP="00055C1E">
      <w:pPr>
        <w:pStyle w:val="Heading6"/>
        <w:numPr>
          <w:ilvl w:val="0"/>
          <w:numId w:val="0"/>
        </w:numPr>
        <w:spacing w:before="120" w:after="120"/>
        <w:ind w:left="144"/>
        <w:contextualSpacing/>
        <w:rPr>
          <w:rFonts w:asciiTheme="majorHAnsi" w:hAnsiTheme="majorHAnsi" w:cstheme="majorHAnsi"/>
          <w:b w:val="0"/>
          <w:bCs/>
          <w:color w:val="000000" w:themeColor="text1"/>
          <w:sz w:val="22"/>
          <w:szCs w:val="22"/>
        </w:rPr>
      </w:pPr>
      <w:r w:rsidRPr="00FB1826">
        <w:rPr>
          <w:rFonts w:asciiTheme="majorHAnsi" w:hAnsiTheme="majorHAnsi" w:cstheme="majorHAnsi"/>
          <w:bCs/>
          <w:color w:val="000000" w:themeColor="text1"/>
          <w:sz w:val="22"/>
          <w:szCs w:val="22"/>
        </w:rPr>
        <w:t>Required Content</w:t>
      </w:r>
    </w:p>
    <w:p w14:paraId="5B1C0426" w14:textId="77777777" w:rsidR="00FB1826" w:rsidRPr="00FB1826" w:rsidRDefault="00FB1826" w:rsidP="00A25745">
      <w:pPr>
        <w:pStyle w:val="ListParagraph"/>
        <w:numPr>
          <w:ilvl w:val="0"/>
          <w:numId w:val="21"/>
        </w:numPr>
        <w:spacing w:after="0" w:line="240" w:lineRule="auto"/>
        <w:ind w:left="504"/>
        <w:rPr>
          <w:rFonts w:asciiTheme="majorHAnsi" w:hAnsiTheme="majorHAnsi" w:cstheme="majorHAnsi"/>
          <w:color w:val="000000" w:themeColor="text1"/>
          <w:shd w:val="clear" w:color="auto" w:fill="FFFFFF"/>
        </w:rPr>
      </w:pPr>
      <w:r w:rsidRPr="00FB1826">
        <w:rPr>
          <w:rFonts w:asciiTheme="majorHAnsi" w:hAnsiTheme="majorHAnsi" w:cstheme="majorHAnsi"/>
          <w:color w:val="000000" w:themeColor="text1"/>
          <w:shd w:val="clear" w:color="auto" w:fill="FFFFFF"/>
        </w:rPr>
        <w:t xml:space="preserve">Sue, D. W., Rasheed, M. N., &amp; Rasheed, J. M. (2016). </w:t>
      </w:r>
      <w:r w:rsidRPr="00FB1826">
        <w:rPr>
          <w:rFonts w:asciiTheme="majorHAnsi" w:hAnsiTheme="majorHAnsi" w:cstheme="majorHAnsi"/>
          <w:i/>
          <w:iCs/>
          <w:color w:val="000000" w:themeColor="text1"/>
          <w:shd w:val="clear" w:color="auto" w:fill="FFFFFF"/>
        </w:rPr>
        <w:t>Multicultural Social Work Practice: A Competency-Based Approach to Diversity and Social Justice</w:t>
      </w:r>
      <w:r w:rsidRPr="00FB1826">
        <w:rPr>
          <w:rFonts w:asciiTheme="majorHAnsi" w:hAnsiTheme="majorHAnsi" w:cstheme="majorHAnsi"/>
          <w:color w:val="000000" w:themeColor="text1"/>
          <w:shd w:val="clear" w:color="auto" w:fill="FFFFFF"/>
        </w:rPr>
        <w:t>. John Wiley &amp; Sons. Chapter 2, pp. 29-58.</w:t>
      </w:r>
    </w:p>
    <w:p w14:paraId="5CD81872" w14:textId="77777777" w:rsidR="00FB1826" w:rsidRPr="00FB1826" w:rsidRDefault="00FB1826" w:rsidP="00A25745">
      <w:pPr>
        <w:pStyle w:val="ListParagraph"/>
        <w:numPr>
          <w:ilvl w:val="0"/>
          <w:numId w:val="21"/>
        </w:numPr>
        <w:spacing w:after="0" w:line="240" w:lineRule="auto"/>
        <w:ind w:left="504"/>
        <w:rPr>
          <w:rFonts w:asciiTheme="majorHAnsi" w:hAnsiTheme="majorHAnsi" w:cstheme="majorHAnsi"/>
          <w:color w:val="000000" w:themeColor="text1"/>
          <w:u w:val="single"/>
        </w:rPr>
      </w:pPr>
      <w:r w:rsidRPr="00FB1826">
        <w:rPr>
          <w:rFonts w:asciiTheme="majorHAnsi" w:hAnsiTheme="majorHAnsi" w:cstheme="majorHAnsi"/>
          <w:color w:val="000000" w:themeColor="text1"/>
        </w:rPr>
        <w:t xml:space="preserve">Ford, J. (2012).  </w:t>
      </w:r>
      <w:r w:rsidRPr="00FB1826">
        <w:rPr>
          <w:rStyle w:val="watch-title"/>
          <w:rFonts w:asciiTheme="majorHAnsi" w:hAnsiTheme="majorHAnsi" w:cstheme="majorHAnsi"/>
          <w:bCs/>
          <w:i/>
          <w:color w:val="000000" w:themeColor="text1"/>
          <w:bdr w:val="none" w:sz="0" w:space="0" w:color="auto" w:frame="1"/>
        </w:rPr>
        <w:t>Pedagogy of privilege</w:t>
      </w:r>
      <w:r w:rsidRPr="00FB1826">
        <w:rPr>
          <w:rFonts w:asciiTheme="majorHAnsi" w:hAnsiTheme="majorHAnsi" w:cstheme="majorHAnsi"/>
          <w:color w:val="000000" w:themeColor="text1"/>
        </w:rPr>
        <w:t xml:space="preserve"> (Film). </w:t>
      </w:r>
      <w:proofErr w:type="spellStart"/>
      <w:r w:rsidRPr="00FB1826">
        <w:rPr>
          <w:rFonts w:asciiTheme="majorHAnsi" w:hAnsiTheme="majorHAnsi" w:cstheme="majorHAnsi"/>
          <w:color w:val="000000" w:themeColor="text1"/>
        </w:rPr>
        <w:t>TedTalk</w:t>
      </w:r>
      <w:proofErr w:type="spellEnd"/>
      <w:r w:rsidRPr="00FB1826">
        <w:rPr>
          <w:rFonts w:asciiTheme="majorHAnsi" w:hAnsiTheme="majorHAnsi" w:cstheme="majorHAnsi"/>
          <w:color w:val="000000" w:themeColor="text1"/>
        </w:rPr>
        <w:t xml:space="preserve">. Retrieved from </w:t>
      </w:r>
      <w:hyperlink r:id="rId50" w:history="1">
        <w:r w:rsidRPr="00FB1826">
          <w:rPr>
            <w:rStyle w:val="Hyperlink"/>
            <w:rFonts w:asciiTheme="majorHAnsi" w:hAnsiTheme="majorHAnsi" w:cstheme="majorHAnsi"/>
            <w:color w:val="000000" w:themeColor="text1"/>
          </w:rPr>
          <w:t>https://www.youtube.com/watch?v=JW9ey3N924Q</w:t>
        </w:r>
      </w:hyperlink>
    </w:p>
    <w:p w14:paraId="692EA3CE" w14:textId="77777777" w:rsidR="00FB1826" w:rsidRPr="00FB1826" w:rsidRDefault="00FB1826" w:rsidP="00A25745">
      <w:pPr>
        <w:pStyle w:val="ListParagraph"/>
        <w:numPr>
          <w:ilvl w:val="0"/>
          <w:numId w:val="21"/>
        </w:numPr>
        <w:spacing w:after="0" w:line="240" w:lineRule="auto"/>
        <w:ind w:left="504"/>
        <w:rPr>
          <w:rFonts w:asciiTheme="majorHAnsi" w:hAnsiTheme="majorHAnsi" w:cstheme="majorHAnsi"/>
        </w:rPr>
      </w:pPr>
      <w:proofErr w:type="spellStart"/>
      <w:r w:rsidRPr="00FB1826">
        <w:rPr>
          <w:rFonts w:asciiTheme="majorHAnsi" w:hAnsiTheme="majorHAnsi" w:cstheme="majorHAnsi"/>
        </w:rPr>
        <w:t>Kolivoski</w:t>
      </w:r>
      <w:proofErr w:type="spellEnd"/>
      <w:r w:rsidRPr="00FB1826">
        <w:rPr>
          <w:rFonts w:asciiTheme="majorHAnsi" w:hAnsiTheme="majorHAnsi" w:cstheme="majorHAnsi"/>
        </w:rPr>
        <w:t xml:space="preserve">, K. M., Weaver, A., &amp; Constance-Huggins, M. (2014). Critical race theory: Opportunities for application in social work practice and policy. </w:t>
      </w:r>
      <w:r w:rsidRPr="00FB1826">
        <w:rPr>
          <w:rFonts w:asciiTheme="majorHAnsi" w:hAnsiTheme="majorHAnsi" w:cstheme="majorHAnsi"/>
          <w:i/>
          <w:iCs/>
        </w:rPr>
        <w:t>Families in society</w:t>
      </w:r>
      <w:r w:rsidRPr="00FB1826">
        <w:rPr>
          <w:rFonts w:asciiTheme="majorHAnsi" w:hAnsiTheme="majorHAnsi" w:cstheme="majorHAnsi"/>
        </w:rPr>
        <w:t xml:space="preserve">, </w:t>
      </w:r>
      <w:r w:rsidRPr="00FB1826">
        <w:rPr>
          <w:rFonts w:asciiTheme="majorHAnsi" w:hAnsiTheme="majorHAnsi" w:cstheme="majorHAnsi"/>
          <w:i/>
          <w:iCs/>
        </w:rPr>
        <w:t>95</w:t>
      </w:r>
      <w:r w:rsidRPr="00FB1826">
        <w:rPr>
          <w:rFonts w:asciiTheme="majorHAnsi" w:hAnsiTheme="majorHAnsi" w:cstheme="majorHAnsi"/>
        </w:rPr>
        <w:t>(4), 269-276.</w:t>
      </w:r>
    </w:p>
    <w:p w14:paraId="3D4F003C" w14:textId="77777777" w:rsidR="00FB1826" w:rsidRPr="00FB1826" w:rsidRDefault="00FB1826" w:rsidP="00A25745">
      <w:pPr>
        <w:pStyle w:val="ListParagraph"/>
        <w:numPr>
          <w:ilvl w:val="0"/>
          <w:numId w:val="21"/>
        </w:numPr>
        <w:spacing w:after="0" w:line="240" w:lineRule="auto"/>
        <w:ind w:left="504"/>
        <w:rPr>
          <w:rFonts w:asciiTheme="majorHAnsi" w:hAnsiTheme="majorHAnsi" w:cstheme="majorHAnsi"/>
          <w:color w:val="000000" w:themeColor="text1"/>
        </w:rPr>
      </w:pPr>
      <w:r w:rsidRPr="00FB1826">
        <w:rPr>
          <w:rFonts w:asciiTheme="majorHAnsi" w:hAnsiTheme="majorHAnsi" w:cstheme="majorHAnsi"/>
          <w:color w:val="000000" w:themeColor="text1"/>
        </w:rPr>
        <w:t xml:space="preserve">Ladson-Billings, G.  (1998). Just what is critical race theory and what's it doing in a nice field like education? </w:t>
      </w:r>
      <w:r w:rsidRPr="00FB1826">
        <w:rPr>
          <w:rFonts w:asciiTheme="majorHAnsi" w:hAnsiTheme="majorHAnsi" w:cstheme="majorHAnsi"/>
          <w:i/>
          <w:iCs/>
          <w:color w:val="000000" w:themeColor="text1"/>
        </w:rPr>
        <w:t xml:space="preserve">International Journal of Qualitative Studies in Education, </w:t>
      </w:r>
      <w:r w:rsidRPr="00FB1826">
        <w:rPr>
          <w:rFonts w:asciiTheme="majorHAnsi" w:hAnsiTheme="majorHAnsi" w:cstheme="majorHAnsi"/>
          <w:color w:val="000000" w:themeColor="text1"/>
        </w:rPr>
        <w:t>11 (1), 7-24.</w:t>
      </w:r>
    </w:p>
    <w:p w14:paraId="259DDE8B" w14:textId="77777777" w:rsidR="00FB1826" w:rsidRPr="00FB1826" w:rsidRDefault="00FB1826" w:rsidP="00055C1E">
      <w:pPr>
        <w:pStyle w:val="Heading6"/>
        <w:numPr>
          <w:ilvl w:val="0"/>
          <w:numId w:val="0"/>
        </w:numPr>
        <w:shd w:val="clear" w:color="auto" w:fill="FFFFFF" w:themeFill="background1"/>
        <w:spacing w:before="120" w:after="120"/>
        <w:ind w:left="144"/>
        <w:contextualSpacing/>
        <w:textAlignment w:val="top"/>
        <w:rPr>
          <w:rFonts w:asciiTheme="majorHAnsi" w:hAnsiTheme="majorHAnsi" w:cstheme="majorHAnsi"/>
          <w:b w:val="0"/>
          <w:bCs/>
          <w:color w:val="000000" w:themeColor="text1"/>
          <w:sz w:val="22"/>
          <w:szCs w:val="22"/>
        </w:rPr>
      </w:pPr>
      <w:r w:rsidRPr="00FB1826">
        <w:rPr>
          <w:rFonts w:asciiTheme="majorHAnsi" w:hAnsiTheme="majorHAnsi" w:cstheme="majorHAnsi"/>
          <w:bCs/>
          <w:color w:val="000000" w:themeColor="text1"/>
          <w:sz w:val="22"/>
          <w:szCs w:val="22"/>
        </w:rPr>
        <w:t>Recommended Content</w:t>
      </w:r>
    </w:p>
    <w:p w14:paraId="2D2E827C" w14:textId="661848AA" w:rsidR="00FB1826" w:rsidRPr="00055C1E" w:rsidRDefault="00FB1826" w:rsidP="00A25745">
      <w:pPr>
        <w:pStyle w:val="ListParagraph"/>
        <w:numPr>
          <w:ilvl w:val="0"/>
          <w:numId w:val="21"/>
        </w:numPr>
        <w:spacing w:after="0" w:line="240" w:lineRule="auto"/>
        <w:ind w:left="504"/>
        <w:rPr>
          <w:rFonts w:asciiTheme="majorHAnsi" w:hAnsiTheme="majorHAnsi" w:cstheme="majorHAnsi"/>
        </w:rPr>
      </w:pPr>
      <w:r w:rsidRPr="00FB1826">
        <w:rPr>
          <w:rFonts w:asciiTheme="majorHAnsi" w:hAnsiTheme="majorHAnsi" w:cstheme="majorHAnsi"/>
        </w:rPr>
        <w:t xml:space="preserve">Deal, K. H., &amp; Hyde, C. A. (2004). Understanding MSW student anxiety and resistance to multicultural learning: A developmental perspective. </w:t>
      </w:r>
      <w:r w:rsidRPr="00FB1826">
        <w:rPr>
          <w:rFonts w:asciiTheme="majorHAnsi" w:hAnsiTheme="majorHAnsi" w:cstheme="majorHAnsi"/>
          <w:i/>
          <w:iCs/>
        </w:rPr>
        <w:t>Journal of Teaching in Social Work</w:t>
      </w:r>
      <w:r w:rsidRPr="00FB1826">
        <w:rPr>
          <w:rFonts w:asciiTheme="majorHAnsi" w:hAnsiTheme="majorHAnsi" w:cstheme="majorHAnsi"/>
        </w:rPr>
        <w:t xml:space="preserve">, </w:t>
      </w:r>
      <w:r w:rsidRPr="00FB1826">
        <w:rPr>
          <w:rFonts w:asciiTheme="majorHAnsi" w:hAnsiTheme="majorHAnsi" w:cstheme="majorHAnsi"/>
          <w:i/>
          <w:iCs/>
        </w:rPr>
        <w:t>24</w:t>
      </w:r>
      <w:r w:rsidRPr="00FB1826">
        <w:rPr>
          <w:rFonts w:asciiTheme="majorHAnsi" w:hAnsiTheme="majorHAnsi" w:cstheme="majorHAnsi"/>
        </w:rPr>
        <w:t>(1-2), 73-86.</w:t>
      </w:r>
    </w:p>
    <w:p w14:paraId="6D0FE246" w14:textId="6497C570" w:rsidR="00FB1826" w:rsidRPr="00055C1E" w:rsidRDefault="00FB1826" w:rsidP="00055C1E">
      <w:pPr>
        <w:spacing w:before="120" w:after="120" w:line="240" w:lineRule="auto"/>
        <w:rPr>
          <w:rFonts w:asciiTheme="majorHAnsi" w:hAnsiTheme="majorHAnsi" w:cstheme="majorHAnsi"/>
          <w:b/>
          <w:bCs/>
          <w:kern w:val="36"/>
          <w:sz w:val="24"/>
          <w:szCs w:val="24"/>
        </w:rPr>
      </w:pPr>
      <w:r w:rsidRPr="00055C1E">
        <w:rPr>
          <w:rFonts w:asciiTheme="majorHAnsi" w:hAnsiTheme="majorHAnsi" w:cstheme="majorHAnsi"/>
          <w:b/>
          <w:bCs/>
          <w:sz w:val="24"/>
          <w:szCs w:val="24"/>
        </w:rPr>
        <w:t>Module 6</w:t>
      </w:r>
      <w:r w:rsidRPr="00055C1E">
        <w:rPr>
          <w:rFonts w:asciiTheme="majorHAnsi" w:hAnsiTheme="majorHAnsi" w:cstheme="majorHAnsi"/>
          <w:sz w:val="24"/>
          <w:szCs w:val="24"/>
        </w:rPr>
        <w:tab/>
      </w:r>
      <w:r w:rsidRPr="00055C1E">
        <w:rPr>
          <w:rFonts w:asciiTheme="majorHAnsi" w:hAnsiTheme="majorHAnsi" w:cstheme="majorHAnsi"/>
          <w:sz w:val="24"/>
          <w:szCs w:val="24"/>
        </w:rPr>
        <w:tab/>
      </w:r>
    </w:p>
    <w:p w14:paraId="156881C2" w14:textId="1B3735AD" w:rsidR="00FB1826" w:rsidRDefault="00FB1826" w:rsidP="00055C1E">
      <w:pPr>
        <w:pStyle w:val="ColorfulShading-Accent31"/>
        <w:spacing w:before="120" w:after="120"/>
        <w:ind w:left="144"/>
        <w:rPr>
          <w:rFonts w:asciiTheme="majorHAnsi" w:hAnsiTheme="majorHAnsi" w:cstheme="majorHAnsi"/>
          <w:b/>
          <w:sz w:val="22"/>
          <w:szCs w:val="22"/>
        </w:rPr>
      </w:pPr>
      <w:r w:rsidRPr="00FB1826">
        <w:rPr>
          <w:rFonts w:asciiTheme="majorHAnsi" w:hAnsiTheme="majorHAnsi" w:cstheme="majorHAnsi"/>
          <w:b/>
          <w:sz w:val="22"/>
          <w:szCs w:val="22"/>
        </w:rPr>
        <w:t>Frameworks, Models &amp; Theories for Understanding Power, Privilege &amp; Oppression: Part II</w:t>
      </w:r>
    </w:p>
    <w:p w14:paraId="3012FA0D" w14:textId="55BA2ED6" w:rsidR="000D0029" w:rsidRPr="000D0029" w:rsidRDefault="000D0029" w:rsidP="000D0029">
      <w:pPr>
        <w:pStyle w:val="ColorfulShading-Accent31"/>
        <w:ind w:left="144"/>
        <w:rPr>
          <w:rFonts w:ascii="Calibri Light" w:hAnsi="Calibri Light" w:cs="Calibri Light"/>
          <w:sz w:val="22"/>
          <w:szCs w:val="22"/>
        </w:rPr>
      </w:pPr>
      <w:r w:rsidRPr="000D0029">
        <w:rPr>
          <w:rFonts w:ascii="Calibri Light" w:hAnsi="Calibri Light" w:cs="Calibri Light"/>
          <w:sz w:val="22"/>
          <w:szCs w:val="22"/>
        </w:rPr>
        <w:t>In this module, students will explore and critique identity development models, including whiteness. Students will also examine Intersectionality as lens through which to understand diverse identities and communities.</w:t>
      </w:r>
    </w:p>
    <w:p w14:paraId="3BFAAD68" w14:textId="77777777" w:rsidR="0058208F" w:rsidRPr="00055C1E" w:rsidRDefault="0058208F" w:rsidP="00055C1E">
      <w:pPr>
        <w:spacing w:before="120" w:after="120" w:line="240" w:lineRule="auto"/>
        <w:ind w:left="144"/>
        <w:rPr>
          <w:rFonts w:asciiTheme="majorHAnsi" w:eastAsia="Times New Roman" w:hAnsiTheme="majorHAnsi" w:cstheme="majorHAnsi"/>
          <w:b/>
          <w:bCs/>
        </w:rPr>
      </w:pPr>
      <w:r w:rsidRPr="00055C1E">
        <w:rPr>
          <w:rFonts w:asciiTheme="majorHAnsi" w:eastAsia="Times New Roman" w:hAnsiTheme="majorHAnsi" w:cstheme="majorHAnsi"/>
          <w:b/>
          <w:bCs/>
        </w:rPr>
        <w:t>Learning Objectives</w:t>
      </w:r>
    </w:p>
    <w:p w14:paraId="6546995C" w14:textId="29FCD86C" w:rsidR="00FB1826" w:rsidRPr="00055C1E" w:rsidRDefault="0058208F" w:rsidP="00055C1E">
      <w:pPr>
        <w:spacing w:after="0" w:line="240" w:lineRule="auto"/>
        <w:ind w:left="144"/>
        <w:rPr>
          <w:rFonts w:asciiTheme="majorHAnsi" w:eastAsia="Times New Roman" w:hAnsiTheme="majorHAnsi" w:cstheme="majorHAnsi"/>
        </w:rPr>
      </w:pPr>
      <w:r w:rsidRPr="00055C1E">
        <w:rPr>
          <w:rFonts w:asciiTheme="majorHAnsi" w:eastAsia="Times New Roman" w:hAnsiTheme="majorHAnsi" w:cstheme="majorHAnsi"/>
        </w:rPr>
        <w:t>After successfully completing this module, students will be able to:</w:t>
      </w:r>
    </w:p>
    <w:p w14:paraId="60764CDD" w14:textId="77777777" w:rsidR="00FB1826" w:rsidRPr="00FB1826" w:rsidRDefault="00FB1826" w:rsidP="00A25745">
      <w:pPr>
        <w:pStyle w:val="LightGrid-Accent31"/>
        <w:numPr>
          <w:ilvl w:val="0"/>
          <w:numId w:val="49"/>
        </w:numPr>
        <w:ind w:left="504"/>
        <w:contextualSpacing/>
        <w:rPr>
          <w:rFonts w:asciiTheme="majorHAnsi" w:hAnsiTheme="majorHAnsi" w:cstheme="majorHAnsi"/>
          <w:sz w:val="22"/>
          <w:szCs w:val="22"/>
        </w:rPr>
      </w:pPr>
      <w:r w:rsidRPr="00FB1826">
        <w:rPr>
          <w:rFonts w:asciiTheme="majorHAnsi" w:hAnsiTheme="majorHAnsi" w:cstheme="majorHAnsi"/>
          <w:sz w:val="22"/>
          <w:szCs w:val="22"/>
        </w:rPr>
        <w:t xml:space="preserve">Critique various identity development models (e.g., </w:t>
      </w:r>
      <w:proofErr w:type="spellStart"/>
      <w:r w:rsidRPr="00FB1826">
        <w:rPr>
          <w:rFonts w:asciiTheme="majorHAnsi" w:hAnsiTheme="majorHAnsi" w:cstheme="majorHAnsi"/>
          <w:sz w:val="22"/>
          <w:szCs w:val="22"/>
        </w:rPr>
        <w:t>LatinX</w:t>
      </w:r>
      <w:proofErr w:type="spellEnd"/>
      <w:r w:rsidRPr="00FB1826">
        <w:rPr>
          <w:rFonts w:asciiTheme="majorHAnsi" w:hAnsiTheme="majorHAnsi" w:cstheme="majorHAnsi"/>
          <w:sz w:val="22"/>
          <w:szCs w:val="22"/>
        </w:rPr>
        <w:t>, Gay/Lesbian, Racial/Cultural Identity Development Model (R/CID), etc.)</w:t>
      </w:r>
    </w:p>
    <w:p w14:paraId="356FB073" w14:textId="77777777" w:rsidR="00FB1826" w:rsidRPr="00FB1826" w:rsidRDefault="00FB1826" w:rsidP="00A25745">
      <w:pPr>
        <w:numPr>
          <w:ilvl w:val="0"/>
          <w:numId w:val="49"/>
        </w:numPr>
        <w:spacing w:after="0" w:line="240" w:lineRule="auto"/>
        <w:ind w:left="504"/>
        <w:rPr>
          <w:rFonts w:asciiTheme="majorHAnsi" w:hAnsiTheme="majorHAnsi" w:cstheme="majorHAnsi"/>
          <w:b/>
          <w:u w:val="single"/>
        </w:rPr>
      </w:pPr>
      <w:r w:rsidRPr="00FB1826">
        <w:rPr>
          <w:rFonts w:asciiTheme="majorHAnsi" w:hAnsiTheme="majorHAnsi" w:cstheme="majorHAnsi"/>
        </w:rPr>
        <w:t xml:space="preserve">Examine an intersectionality perspective to expand understanding of diverse identities and </w:t>
      </w:r>
      <w:proofErr w:type="gramStart"/>
      <w:r w:rsidRPr="00FB1826">
        <w:rPr>
          <w:rFonts w:asciiTheme="majorHAnsi" w:hAnsiTheme="majorHAnsi" w:cstheme="majorHAnsi"/>
        </w:rPr>
        <w:t>communities</w:t>
      </w:r>
      <w:proofErr w:type="gramEnd"/>
    </w:p>
    <w:p w14:paraId="22A3D4AC" w14:textId="2E316F17" w:rsidR="00FB1826" w:rsidRPr="00055C1E" w:rsidRDefault="00FB1826" w:rsidP="00A25745">
      <w:pPr>
        <w:numPr>
          <w:ilvl w:val="0"/>
          <w:numId w:val="49"/>
        </w:numPr>
        <w:spacing w:after="0" w:line="240" w:lineRule="auto"/>
        <w:ind w:left="504"/>
        <w:rPr>
          <w:rFonts w:asciiTheme="majorHAnsi" w:hAnsiTheme="majorHAnsi" w:cstheme="majorHAnsi"/>
          <w:b/>
          <w:u w:val="single"/>
        </w:rPr>
      </w:pPr>
      <w:r w:rsidRPr="00FB1826">
        <w:rPr>
          <w:rFonts w:asciiTheme="majorHAnsi" w:hAnsiTheme="majorHAnsi" w:cstheme="majorHAnsi"/>
        </w:rPr>
        <w:t xml:space="preserve">Explore the role of history, </w:t>
      </w:r>
      <w:r w:rsidR="00055C1E" w:rsidRPr="00FB1826">
        <w:rPr>
          <w:rFonts w:asciiTheme="majorHAnsi" w:hAnsiTheme="majorHAnsi" w:cstheme="majorHAnsi"/>
        </w:rPr>
        <w:t>power,</w:t>
      </w:r>
      <w:r w:rsidRPr="00FB1826">
        <w:rPr>
          <w:rFonts w:asciiTheme="majorHAnsi" w:hAnsiTheme="majorHAnsi" w:cstheme="majorHAnsi"/>
        </w:rPr>
        <w:t xml:space="preserve"> and challenges of </w:t>
      </w:r>
      <w:proofErr w:type="gramStart"/>
      <w:r w:rsidRPr="00FB1826">
        <w:rPr>
          <w:rFonts w:asciiTheme="majorHAnsi" w:hAnsiTheme="majorHAnsi" w:cstheme="majorHAnsi"/>
        </w:rPr>
        <w:t>Whiteness</w:t>
      </w:r>
      <w:proofErr w:type="gramEnd"/>
    </w:p>
    <w:p w14:paraId="02228CE0" w14:textId="77777777" w:rsidR="00FB1826" w:rsidRPr="00FB1826" w:rsidRDefault="00FB1826" w:rsidP="00055C1E">
      <w:pPr>
        <w:pStyle w:val="Heading6"/>
        <w:numPr>
          <w:ilvl w:val="0"/>
          <w:numId w:val="0"/>
        </w:numPr>
        <w:spacing w:before="120" w:after="120"/>
        <w:ind w:left="144"/>
        <w:contextualSpacing/>
        <w:rPr>
          <w:rFonts w:asciiTheme="majorHAnsi" w:hAnsiTheme="majorHAnsi" w:cstheme="majorHAnsi"/>
          <w:b w:val="0"/>
          <w:bCs/>
          <w:color w:val="000000" w:themeColor="text1"/>
          <w:sz w:val="22"/>
          <w:szCs w:val="22"/>
        </w:rPr>
      </w:pPr>
      <w:r w:rsidRPr="00FB1826">
        <w:rPr>
          <w:rFonts w:asciiTheme="majorHAnsi" w:hAnsiTheme="majorHAnsi" w:cstheme="majorHAnsi"/>
          <w:bCs/>
          <w:color w:val="000000" w:themeColor="text1"/>
          <w:sz w:val="22"/>
          <w:szCs w:val="22"/>
        </w:rPr>
        <w:t>Required Content</w:t>
      </w:r>
    </w:p>
    <w:p w14:paraId="02831E4F" w14:textId="77777777" w:rsidR="00FB1826" w:rsidRPr="00FB1826" w:rsidRDefault="00FB1826" w:rsidP="00A25745">
      <w:pPr>
        <w:pStyle w:val="ListParagraph"/>
        <w:numPr>
          <w:ilvl w:val="0"/>
          <w:numId w:val="22"/>
        </w:numPr>
        <w:spacing w:after="0" w:line="240" w:lineRule="auto"/>
        <w:ind w:left="504"/>
        <w:rPr>
          <w:rFonts w:asciiTheme="majorHAnsi" w:hAnsiTheme="majorHAnsi" w:cstheme="majorHAnsi"/>
          <w:color w:val="222222"/>
          <w:shd w:val="clear" w:color="auto" w:fill="FFFFFF"/>
        </w:rPr>
      </w:pPr>
      <w:r w:rsidRPr="00FB1826">
        <w:rPr>
          <w:rFonts w:asciiTheme="majorHAnsi" w:hAnsiTheme="majorHAnsi" w:cstheme="majorHAnsi"/>
          <w:color w:val="222222"/>
          <w:shd w:val="clear" w:color="auto" w:fill="FFFFFF"/>
        </w:rPr>
        <w:t xml:space="preserve">Sue, D. W., Rasheed, M. N., &amp; Rasheed, J. M. (2016). </w:t>
      </w:r>
      <w:r w:rsidRPr="00FB1826">
        <w:rPr>
          <w:rFonts w:asciiTheme="majorHAnsi" w:hAnsiTheme="majorHAnsi" w:cstheme="majorHAnsi"/>
          <w:i/>
          <w:iCs/>
          <w:color w:val="222222"/>
          <w:shd w:val="clear" w:color="auto" w:fill="FFFFFF"/>
        </w:rPr>
        <w:t>Multicultural Social Work Practice: A Competency-Based Approach to Diversity and Social Justice</w:t>
      </w:r>
      <w:r w:rsidRPr="00FB1826">
        <w:rPr>
          <w:rFonts w:asciiTheme="majorHAnsi" w:hAnsiTheme="majorHAnsi" w:cstheme="majorHAnsi"/>
          <w:color w:val="222222"/>
          <w:shd w:val="clear" w:color="auto" w:fill="FFFFFF"/>
        </w:rPr>
        <w:t>. John Wiley &amp; Sons. Chapters 6 &amp; 7, pp. 151-204.</w:t>
      </w:r>
    </w:p>
    <w:p w14:paraId="7B2E6143" w14:textId="77777777" w:rsidR="00FB1826" w:rsidRPr="00FB1826" w:rsidRDefault="00FB1826" w:rsidP="00A25745">
      <w:pPr>
        <w:numPr>
          <w:ilvl w:val="0"/>
          <w:numId w:val="22"/>
        </w:numPr>
        <w:spacing w:after="0" w:line="240" w:lineRule="auto"/>
        <w:ind w:left="504"/>
        <w:contextualSpacing/>
        <w:rPr>
          <w:rFonts w:asciiTheme="majorHAnsi" w:hAnsiTheme="majorHAnsi" w:cstheme="majorHAnsi"/>
          <w:color w:val="000000"/>
        </w:rPr>
      </w:pPr>
      <w:r w:rsidRPr="00FB1826">
        <w:rPr>
          <w:rFonts w:asciiTheme="majorHAnsi" w:hAnsiTheme="majorHAnsi" w:cstheme="majorHAnsi"/>
          <w:color w:val="000000"/>
        </w:rPr>
        <w:t>Alexander, M. (2013). </w:t>
      </w:r>
      <w:hyperlink r:id="rId51" w:tooltip="https://www.youtube.com/watch?v=SQ6H-Mz6hgw" w:history="1">
        <w:r w:rsidRPr="00FB1826">
          <w:rPr>
            <w:rStyle w:val="Hyperlink"/>
            <w:rFonts w:asciiTheme="majorHAnsi" w:hAnsiTheme="majorHAnsi" w:cstheme="majorHAnsi"/>
            <w:i/>
            <w:iCs/>
            <w:color w:val="000000"/>
          </w:rPr>
          <w:t xml:space="preserve">The future of race in America: Michelle Alexander at </w:t>
        </w:r>
        <w:proofErr w:type="spellStart"/>
        <w:r w:rsidRPr="00FB1826">
          <w:rPr>
            <w:rStyle w:val="Hyperlink"/>
            <w:rFonts w:asciiTheme="majorHAnsi" w:hAnsiTheme="majorHAnsi" w:cstheme="majorHAnsi"/>
            <w:i/>
            <w:iCs/>
            <w:color w:val="000000"/>
          </w:rPr>
          <w:t>TEDxColumbus</w:t>
        </w:r>
        <w:proofErr w:type="spellEnd"/>
        <w:r w:rsidRPr="00FB1826">
          <w:rPr>
            <w:rStyle w:val="Hyperlink"/>
            <w:rFonts w:asciiTheme="majorHAnsi" w:hAnsiTheme="majorHAnsi" w:cstheme="majorHAnsi"/>
            <w:i/>
            <w:iCs/>
            <w:color w:val="000000"/>
          </w:rPr>
          <w:t> </w:t>
        </w:r>
      </w:hyperlink>
      <w:r w:rsidRPr="00FB1826">
        <w:rPr>
          <w:rFonts w:asciiTheme="majorHAnsi" w:hAnsiTheme="majorHAnsi" w:cstheme="majorHAnsi"/>
          <w:color w:val="000000"/>
        </w:rPr>
        <w:t xml:space="preserve">(Film). </w:t>
      </w:r>
      <w:proofErr w:type="spellStart"/>
      <w:r w:rsidRPr="00FB1826">
        <w:rPr>
          <w:rFonts w:asciiTheme="majorHAnsi" w:hAnsiTheme="majorHAnsi" w:cstheme="majorHAnsi"/>
          <w:color w:val="000000"/>
        </w:rPr>
        <w:t>TedTalk</w:t>
      </w:r>
      <w:proofErr w:type="spellEnd"/>
      <w:r w:rsidRPr="00FB1826">
        <w:rPr>
          <w:rFonts w:asciiTheme="majorHAnsi" w:hAnsiTheme="majorHAnsi" w:cstheme="majorHAnsi"/>
          <w:color w:val="000000"/>
        </w:rPr>
        <w:t>.</w:t>
      </w:r>
    </w:p>
    <w:p w14:paraId="3D5650C1" w14:textId="77777777" w:rsidR="00FB1826" w:rsidRPr="00FB1826" w:rsidRDefault="00FB1826" w:rsidP="00A25745">
      <w:pPr>
        <w:numPr>
          <w:ilvl w:val="0"/>
          <w:numId w:val="41"/>
        </w:numPr>
        <w:spacing w:after="0" w:line="240" w:lineRule="auto"/>
        <w:ind w:left="504"/>
        <w:contextualSpacing/>
        <w:rPr>
          <w:rFonts w:asciiTheme="majorHAnsi" w:hAnsiTheme="majorHAnsi" w:cstheme="majorHAnsi"/>
          <w:b/>
          <w:bCs/>
          <w:color w:val="000000" w:themeColor="text1"/>
        </w:rPr>
      </w:pPr>
      <w:r w:rsidRPr="00FB1826">
        <w:rPr>
          <w:rFonts w:asciiTheme="majorHAnsi" w:hAnsiTheme="majorHAnsi" w:cstheme="majorHAnsi"/>
          <w:color w:val="000000"/>
        </w:rPr>
        <w:lastRenderedPageBreak/>
        <w:t>Crenshaw, K. (2016). </w:t>
      </w:r>
      <w:hyperlink r:id="rId52" w:tgtFrame="_blank" w:tooltip="https://www.ted.com/talks/kimberle_crenshaw_the_urgency_of_intersectionality" w:history="1">
        <w:r w:rsidRPr="00FB1826">
          <w:rPr>
            <w:rStyle w:val="Hyperlink"/>
            <w:rFonts w:asciiTheme="majorHAnsi" w:hAnsiTheme="majorHAnsi" w:cstheme="majorHAnsi"/>
            <w:color w:val="000000"/>
          </w:rPr>
          <w:t>The urgency of intersectionality</w:t>
        </w:r>
      </w:hyperlink>
      <w:r w:rsidRPr="00FB1826">
        <w:rPr>
          <w:rFonts w:asciiTheme="majorHAnsi" w:hAnsiTheme="majorHAnsi" w:cstheme="majorHAnsi"/>
          <w:color w:val="000000"/>
        </w:rPr>
        <w:t xml:space="preserve"> (Film). </w:t>
      </w:r>
      <w:proofErr w:type="spellStart"/>
      <w:r w:rsidRPr="00FB1826">
        <w:rPr>
          <w:rFonts w:asciiTheme="majorHAnsi" w:hAnsiTheme="majorHAnsi" w:cstheme="majorHAnsi"/>
          <w:color w:val="000000"/>
        </w:rPr>
        <w:t>TedTalk</w:t>
      </w:r>
      <w:proofErr w:type="spellEnd"/>
      <w:r w:rsidRPr="00FB1826">
        <w:rPr>
          <w:rFonts w:asciiTheme="majorHAnsi" w:hAnsiTheme="majorHAnsi" w:cstheme="majorHAnsi"/>
          <w:color w:val="000000"/>
        </w:rPr>
        <w:t>. </w:t>
      </w:r>
    </w:p>
    <w:p w14:paraId="3364D368" w14:textId="77777777" w:rsidR="00FB1826" w:rsidRPr="00FB1826" w:rsidRDefault="00FB1826" w:rsidP="00055C1E">
      <w:pPr>
        <w:spacing w:before="120" w:after="120" w:line="240" w:lineRule="auto"/>
        <w:ind w:left="144"/>
        <w:contextualSpacing/>
        <w:rPr>
          <w:rFonts w:asciiTheme="majorHAnsi" w:hAnsiTheme="majorHAnsi" w:cstheme="majorHAnsi"/>
          <w:color w:val="000000"/>
        </w:rPr>
      </w:pPr>
    </w:p>
    <w:p w14:paraId="3E0F07B6" w14:textId="77777777" w:rsidR="00FB1826" w:rsidRPr="00FB1826" w:rsidRDefault="00FB1826" w:rsidP="00055C1E">
      <w:pPr>
        <w:spacing w:before="120" w:after="120" w:line="240" w:lineRule="auto"/>
        <w:ind w:left="144"/>
        <w:contextualSpacing/>
        <w:rPr>
          <w:rFonts w:asciiTheme="majorHAnsi" w:hAnsiTheme="majorHAnsi" w:cstheme="majorHAnsi"/>
          <w:b/>
          <w:bCs/>
          <w:color w:val="000000" w:themeColor="text1"/>
        </w:rPr>
      </w:pPr>
      <w:r w:rsidRPr="00FB1826">
        <w:rPr>
          <w:rFonts w:asciiTheme="majorHAnsi" w:hAnsiTheme="majorHAnsi" w:cstheme="majorHAnsi"/>
          <w:b/>
          <w:bCs/>
          <w:color w:val="000000" w:themeColor="text1"/>
        </w:rPr>
        <w:t>Recommended Content</w:t>
      </w:r>
    </w:p>
    <w:p w14:paraId="61A79D2B" w14:textId="77777777" w:rsidR="00FB1826" w:rsidRPr="00FB1826" w:rsidRDefault="00FB1826" w:rsidP="00A25745">
      <w:pPr>
        <w:pStyle w:val="ListParagraph"/>
        <w:numPr>
          <w:ilvl w:val="0"/>
          <w:numId w:val="42"/>
        </w:numPr>
        <w:spacing w:after="0" w:line="240" w:lineRule="auto"/>
        <w:ind w:left="504"/>
        <w:rPr>
          <w:rFonts w:asciiTheme="majorHAnsi" w:hAnsiTheme="majorHAnsi" w:cstheme="majorHAnsi"/>
          <w:b/>
          <w:bCs/>
          <w:color w:val="000000" w:themeColor="text1"/>
        </w:rPr>
      </w:pPr>
      <w:r w:rsidRPr="00FB1826">
        <w:rPr>
          <w:rFonts w:asciiTheme="majorHAnsi" w:hAnsiTheme="majorHAnsi" w:cstheme="majorHAnsi"/>
        </w:rPr>
        <w:t xml:space="preserve">NASW (2007). </w:t>
      </w:r>
      <w:hyperlink r:id="rId53" w:history="1">
        <w:r w:rsidRPr="00FB1826">
          <w:rPr>
            <w:rStyle w:val="Hyperlink"/>
            <w:rFonts w:asciiTheme="majorHAnsi" w:hAnsiTheme="majorHAnsi" w:cstheme="majorHAnsi"/>
          </w:rPr>
          <w:t>Institutional racism and social work profession: A call to action</w:t>
        </w:r>
      </w:hyperlink>
      <w:r w:rsidRPr="00FB1826">
        <w:rPr>
          <w:rFonts w:asciiTheme="majorHAnsi" w:hAnsiTheme="majorHAnsi" w:cstheme="majorHAnsi"/>
        </w:rPr>
        <w:t>. Washington, DC: NASW Press.</w:t>
      </w:r>
    </w:p>
    <w:p w14:paraId="5EDF8C5B" w14:textId="57079AAE" w:rsidR="00FB1826" w:rsidRPr="00055C1E" w:rsidRDefault="00FB1826" w:rsidP="00A25745">
      <w:pPr>
        <w:pStyle w:val="ListParagraph"/>
        <w:numPr>
          <w:ilvl w:val="0"/>
          <w:numId w:val="42"/>
        </w:numPr>
        <w:spacing w:after="0" w:line="240" w:lineRule="auto"/>
        <w:ind w:left="504"/>
        <w:rPr>
          <w:rFonts w:asciiTheme="majorHAnsi" w:hAnsiTheme="majorHAnsi" w:cstheme="majorHAnsi"/>
        </w:rPr>
      </w:pPr>
      <w:r w:rsidRPr="00FB1826">
        <w:rPr>
          <w:rFonts w:asciiTheme="majorHAnsi" w:hAnsiTheme="majorHAnsi" w:cstheme="majorHAnsi"/>
        </w:rPr>
        <w:t xml:space="preserve">Syed, M., Juang, L. P., &amp; Svensson, Y. (2018). Toward a new understanding of ethnic‐racial settings for ethnic‐racial identity development. </w:t>
      </w:r>
      <w:r w:rsidRPr="00FB1826">
        <w:rPr>
          <w:rFonts w:asciiTheme="majorHAnsi" w:hAnsiTheme="majorHAnsi" w:cstheme="majorHAnsi"/>
          <w:i/>
          <w:iCs/>
        </w:rPr>
        <w:t>Journal of Research on Adolescence</w:t>
      </w:r>
      <w:r w:rsidRPr="00FB1826">
        <w:rPr>
          <w:rFonts w:asciiTheme="majorHAnsi" w:hAnsiTheme="majorHAnsi" w:cstheme="majorHAnsi"/>
        </w:rPr>
        <w:t xml:space="preserve">, </w:t>
      </w:r>
      <w:r w:rsidRPr="00FB1826">
        <w:rPr>
          <w:rFonts w:asciiTheme="majorHAnsi" w:hAnsiTheme="majorHAnsi" w:cstheme="majorHAnsi"/>
          <w:i/>
          <w:iCs/>
        </w:rPr>
        <w:t>28</w:t>
      </w:r>
      <w:r w:rsidRPr="00FB1826">
        <w:rPr>
          <w:rFonts w:asciiTheme="majorHAnsi" w:hAnsiTheme="majorHAnsi" w:cstheme="majorHAnsi"/>
        </w:rPr>
        <w:t>(2), 262-276.</w:t>
      </w:r>
    </w:p>
    <w:p w14:paraId="5D8787B1" w14:textId="2D7E3540" w:rsidR="00FB1826" w:rsidRPr="00055C1E" w:rsidRDefault="00FB1826" w:rsidP="00055C1E">
      <w:pPr>
        <w:spacing w:before="120" w:after="120"/>
        <w:rPr>
          <w:rFonts w:asciiTheme="majorHAnsi" w:hAnsiTheme="majorHAnsi" w:cstheme="majorHAnsi"/>
          <w:b/>
          <w:bCs/>
          <w:kern w:val="36"/>
          <w:sz w:val="24"/>
          <w:szCs w:val="24"/>
        </w:rPr>
      </w:pPr>
      <w:r w:rsidRPr="00055C1E">
        <w:rPr>
          <w:rFonts w:asciiTheme="majorHAnsi" w:hAnsiTheme="majorHAnsi" w:cstheme="majorHAnsi"/>
          <w:b/>
          <w:bCs/>
          <w:sz w:val="24"/>
          <w:szCs w:val="24"/>
        </w:rPr>
        <w:t>Module 7</w:t>
      </w:r>
      <w:r w:rsidRPr="00055C1E">
        <w:rPr>
          <w:rFonts w:asciiTheme="majorHAnsi" w:hAnsiTheme="majorHAnsi" w:cstheme="majorHAnsi"/>
          <w:sz w:val="24"/>
          <w:szCs w:val="24"/>
        </w:rPr>
        <w:tab/>
      </w:r>
      <w:r w:rsidRPr="00055C1E">
        <w:rPr>
          <w:rFonts w:asciiTheme="majorHAnsi" w:hAnsiTheme="majorHAnsi" w:cstheme="majorHAnsi"/>
          <w:sz w:val="24"/>
          <w:szCs w:val="24"/>
        </w:rPr>
        <w:tab/>
      </w:r>
    </w:p>
    <w:p w14:paraId="336D78ED" w14:textId="3FAF0269" w:rsidR="00FB1826" w:rsidRDefault="00FB1826" w:rsidP="00055C1E">
      <w:pPr>
        <w:spacing w:before="120" w:after="120" w:line="240" w:lineRule="auto"/>
        <w:ind w:left="144"/>
        <w:rPr>
          <w:rFonts w:asciiTheme="majorHAnsi" w:hAnsiTheme="majorHAnsi" w:cstheme="majorHAnsi"/>
          <w:b/>
        </w:rPr>
      </w:pPr>
      <w:r w:rsidRPr="00055C1E">
        <w:rPr>
          <w:rFonts w:asciiTheme="majorHAnsi" w:hAnsiTheme="majorHAnsi" w:cstheme="majorHAnsi"/>
          <w:b/>
        </w:rPr>
        <w:t>The Role of Cultural Humility in Social Work</w:t>
      </w:r>
    </w:p>
    <w:p w14:paraId="37FC53A8" w14:textId="06519A50" w:rsidR="000D0029" w:rsidRPr="000D0029" w:rsidRDefault="000D0029" w:rsidP="00055C1E">
      <w:pPr>
        <w:spacing w:before="120" w:after="120" w:line="240" w:lineRule="auto"/>
        <w:ind w:left="144"/>
        <w:rPr>
          <w:rFonts w:asciiTheme="majorHAnsi" w:hAnsiTheme="majorHAnsi" w:cstheme="majorHAnsi"/>
          <w:b/>
        </w:rPr>
      </w:pPr>
      <w:r w:rsidRPr="000D0029">
        <w:rPr>
          <w:rFonts w:asciiTheme="majorHAnsi" w:hAnsiTheme="majorHAnsi" w:cstheme="majorHAnsi"/>
        </w:rPr>
        <w:t>In this module, students will review the Multidimensional Model of Competence and multicultural social work practice. Students will also critique cultural competence and examine cultural curiosity and humility.</w:t>
      </w:r>
    </w:p>
    <w:p w14:paraId="48DF240A" w14:textId="77777777" w:rsidR="0058208F" w:rsidRPr="00055C1E" w:rsidRDefault="0058208F" w:rsidP="00055C1E">
      <w:pPr>
        <w:spacing w:before="120" w:after="120" w:line="240" w:lineRule="auto"/>
        <w:ind w:left="144"/>
        <w:rPr>
          <w:rFonts w:asciiTheme="majorHAnsi" w:eastAsia="Times New Roman" w:hAnsiTheme="majorHAnsi" w:cstheme="majorHAnsi"/>
          <w:b/>
          <w:bCs/>
        </w:rPr>
      </w:pPr>
      <w:r w:rsidRPr="00055C1E">
        <w:rPr>
          <w:rFonts w:asciiTheme="majorHAnsi" w:eastAsia="Times New Roman" w:hAnsiTheme="majorHAnsi" w:cstheme="majorHAnsi"/>
          <w:b/>
          <w:bCs/>
        </w:rPr>
        <w:t>Learning Objectives</w:t>
      </w:r>
    </w:p>
    <w:p w14:paraId="09C4FDF5" w14:textId="49869D79" w:rsidR="00FB1826" w:rsidRPr="000D0029" w:rsidRDefault="0058208F" w:rsidP="000D0029">
      <w:pPr>
        <w:spacing w:before="120" w:after="120" w:line="240" w:lineRule="auto"/>
        <w:ind w:left="144"/>
        <w:rPr>
          <w:rFonts w:asciiTheme="majorHAnsi" w:eastAsia="Times New Roman" w:hAnsiTheme="majorHAnsi" w:cstheme="majorHAnsi"/>
        </w:rPr>
      </w:pPr>
      <w:r w:rsidRPr="00055C1E">
        <w:rPr>
          <w:rFonts w:asciiTheme="majorHAnsi" w:eastAsia="Times New Roman" w:hAnsiTheme="majorHAnsi" w:cstheme="majorHAnsi"/>
        </w:rPr>
        <w:t>After successfully completing this module, students will be able to:</w:t>
      </w:r>
    </w:p>
    <w:p w14:paraId="654F5C05" w14:textId="77777777" w:rsidR="00FB1826" w:rsidRPr="00FB1826" w:rsidRDefault="00FB1826" w:rsidP="00A25745">
      <w:pPr>
        <w:numPr>
          <w:ilvl w:val="0"/>
          <w:numId w:val="50"/>
        </w:numPr>
        <w:spacing w:after="0" w:line="240" w:lineRule="auto"/>
        <w:ind w:left="504"/>
        <w:rPr>
          <w:rFonts w:asciiTheme="majorHAnsi" w:hAnsiTheme="majorHAnsi" w:cstheme="majorHAnsi"/>
        </w:rPr>
      </w:pPr>
      <w:r w:rsidRPr="00FB1826">
        <w:rPr>
          <w:rFonts w:asciiTheme="majorHAnsi" w:hAnsiTheme="majorHAnsi" w:cstheme="majorHAnsi"/>
        </w:rPr>
        <w:t xml:space="preserve">Review the Multidimensional Model of Competence and multicultural social work </w:t>
      </w:r>
      <w:proofErr w:type="gramStart"/>
      <w:r w:rsidRPr="00FB1826">
        <w:rPr>
          <w:rFonts w:asciiTheme="majorHAnsi" w:hAnsiTheme="majorHAnsi" w:cstheme="majorHAnsi"/>
        </w:rPr>
        <w:t>practice</w:t>
      </w:r>
      <w:proofErr w:type="gramEnd"/>
    </w:p>
    <w:p w14:paraId="308A189D" w14:textId="77777777" w:rsidR="00FB1826" w:rsidRPr="00FB1826" w:rsidRDefault="00FB1826" w:rsidP="00A25745">
      <w:pPr>
        <w:numPr>
          <w:ilvl w:val="0"/>
          <w:numId w:val="50"/>
        </w:numPr>
        <w:spacing w:after="0" w:line="240" w:lineRule="auto"/>
        <w:ind w:left="504"/>
        <w:rPr>
          <w:rFonts w:asciiTheme="majorHAnsi" w:hAnsiTheme="majorHAnsi" w:cstheme="majorHAnsi"/>
        </w:rPr>
      </w:pPr>
      <w:r w:rsidRPr="00FB1826">
        <w:rPr>
          <w:rFonts w:asciiTheme="majorHAnsi" w:hAnsiTheme="majorHAnsi" w:cstheme="majorHAnsi"/>
        </w:rPr>
        <w:t xml:space="preserve">Continue examining personal assumptions, values, biases, and </w:t>
      </w:r>
      <w:proofErr w:type="gramStart"/>
      <w:r w:rsidRPr="00FB1826">
        <w:rPr>
          <w:rFonts w:asciiTheme="majorHAnsi" w:hAnsiTheme="majorHAnsi" w:cstheme="majorHAnsi"/>
        </w:rPr>
        <w:t>stereotypes</w:t>
      </w:r>
      <w:proofErr w:type="gramEnd"/>
    </w:p>
    <w:p w14:paraId="3CDF0EFC" w14:textId="77777777" w:rsidR="00FB1826" w:rsidRPr="00FB1826" w:rsidRDefault="00FB1826" w:rsidP="00A25745">
      <w:pPr>
        <w:numPr>
          <w:ilvl w:val="0"/>
          <w:numId w:val="50"/>
        </w:numPr>
        <w:spacing w:after="0" w:line="240" w:lineRule="auto"/>
        <w:ind w:left="504"/>
        <w:rPr>
          <w:rFonts w:asciiTheme="majorHAnsi" w:hAnsiTheme="majorHAnsi" w:cstheme="majorHAnsi"/>
        </w:rPr>
      </w:pPr>
      <w:r w:rsidRPr="00FB1826">
        <w:rPr>
          <w:rFonts w:asciiTheme="majorHAnsi" w:hAnsiTheme="majorHAnsi" w:cstheme="majorHAnsi"/>
        </w:rPr>
        <w:t>Discuss processes of “subcultural/cultural” role taking and cognitive empathy</w:t>
      </w:r>
    </w:p>
    <w:p w14:paraId="544EAC1E" w14:textId="77777777" w:rsidR="00FB1826" w:rsidRPr="00FB1826" w:rsidRDefault="00FB1826" w:rsidP="00A25745">
      <w:pPr>
        <w:numPr>
          <w:ilvl w:val="0"/>
          <w:numId w:val="50"/>
        </w:numPr>
        <w:spacing w:after="0" w:line="240" w:lineRule="auto"/>
        <w:ind w:left="504"/>
        <w:rPr>
          <w:rFonts w:asciiTheme="majorHAnsi" w:hAnsiTheme="majorHAnsi" w:cstheme="majorHAnsi"/>
        </w:rPr>
      </w:pPr>
      <w:r w:rsidRPr="00FB1826">
        <w:rPr>
          <w:rFonts w:asciiTheme="majorHAnsi" w:hAnsiTheme="majorHAnsi" w:cstheme="majorHAnsi"/>
        </w:rPr>
        <w:t xml:space="preserve">Examine the importance of developing appropriate intervention and prevention strategies that are consistent with the values and lifestyles of diverse </w:t>
      </w:r>
      <w:proofErr w:type="gramStart"/>
      <w:r w:rsidRPr="00FB1826">
        <w:rPr>
          <w:rFonts w:asciiTheme="majorHAnsi" w:hAnsiTheme="majorHAnsi" w:cstheme="majorHAnsi"/>
        </w:rPr>
        <w:t>clients</w:t>
      </w:r>
      <w:proofErr w:type="gramEnd"/>
    </w:p>
    <w:p w14:paraId="1F3E5D36" w14:textId="6C6306A9" w:rsidR="00FB1826" w:rsidRPr="000D0029" w:rsidRDefault="00FB1826" w:rsidP="00A25745">
      <w:pPr>
        <w:numPr>
          <w:ilvl w:val="0"/>
          <w:numId w:val="50"/>
        </w:numPr>
        <w:spacing w:after="0" w:line="240" w:lineRule="auto"/>
        <w:ind w:left="504"/>
        <w:rPr>
          <w:rFonts w:asciiTheme="majorHAnsi" w:hAnsiTheme="majorHAnsi" w:cstheme="majorHAnsi"/>
          <w:b/>
        </w:rPr>
      </w:pPr>
      <w:r w:rsidRPr="00FB1826">
        <w:rPr>
          <w:rFonts w:asciiTheme="majorHAnsi" w:hAnsiTheme="majorHAnsi" w:cstheme="majorHAnsi"/>
          <w:lang w:val="en"/>
        </w:rPr>
        <w:t>Explore the Cultural Competency for Social Justice Framework and five key components: 1) Self-awareness, 2) Understanding and valuing others, 3) Knowledge of societal inequities, 4) Skills to interact effectively with diverse people in different contexts, and 5) Skills to foster equity and inclusion.</w:t>
      </w:r>
    </w:p>
    <w:p w14:paraId="368AB0DE" w14:textId="77777777" w:rsidR="00FB1826" w:rsidRPr="00FB1826" w:rsidRDefault="00FB1826" w:rsidP="000D0029">
      <w:pPr>
        <w:pStyle w:val="Heading6"/>
        <w:numPr>
          <w:ilvl w:val="0"/>
          <w:numId w:val="0"/>
        </w:numPr>
        <w:spacing w:before="120" w:after="120"/>
        <w:ind w:left="144"/>
        <w:contextualSpacing/>
        <w:rPr>
          <w:rFonts w:asciiTheme="majorHAnsi" w:hAnsiTheme="majorHAnsi" w:cstheme="majorHAnsi"/>
          <w:b w:val="0"/>
          <w:bCs/>
          <w:color w:val="000000" w:themeColor="text1"/>
          <w:sz w:val="22"/>
          <w:szCs w:val="22"/>
        </w:rPr>
      </w:pPr>
      <w:r w:rsidRPr="00FB1826">
        <w:rPr>
          <w:rFonts w:asciiTheme="majorHAnsi" w:hAnsiTheme="majorHAnsi" w:cstheme="majorHAnsi"/>
          <w:bCs/>
          <w:color w:val="000000" w:themeColor="text1"/>
          <w:sz w:val="22"/>
          <w:szCs w:val="22"/>
        </w:rPr>
        <w:t>Required Content</w:t>
      </w:r>
    </w:p>
    <w:p w14:paraId="01AFFCBC" w14:textId="77777777" w:rsidR="00FB1826" w:rsidRPr="00FB1826" w:rsidRDefault="00FB1826" w:rsidP="00A25745">
      <w:pPr>
        <w:pStyle w:val="ListParagraph"/>
        <w:numPr>
          <w:ilvl w:val="0"/>
          <w:numId w:val="24"/>
        </w:numPr>
        <w:spacing w:after="0" w:line="240" w:lineRule="auto"/>
        <w:ind w:left="504"/>
        <w:rPr>
          <w:rFonts w:asciiTheme="majorHAnsi" w:hAnsiTheme="majorHAnsi" w:cstheme="majorHAnsi"/>
          <w:shd w:val="clear" w:color="auto" w:fill="FFFFFF"/>
        </w:rPr>
      </w:pPr>
      <w:r w:rsidRPr="00FB1826">
        <w:rPr>
          <w:rFonts w:asciiTheme="majorHAnsi" w:hAnsiTheme="majorHAnsi" w:cstheme="majorHAnsi"/>
          <w:shd w:val="clear" w:color="auto" w:fill="FFFFFF"/>
        </w:rPr>
        <w:t xml:space="preserve">Sue, D. W., Rasheed, M. N., &amp; Rasheed, J. M. (2016). </w:t>
      </w:r>
      <w:r w:rsidRPr="00FB1826">
        <w:rPr>
          <w:rFonts w:asciiTheme="majorHAnsi" w:hAnsiTheme="majorHAnsi" w:cstheme="majorHAnsi"/>
          <w:i/>
          <w:iCs/>
          <w:shd w:val="clear" w:color="auto" w:fill="FFFFFF"/>
        </w:rPr>
        <w:t>Multicultural Social Work Practice: A Competency-Based Approach to Diversity and Social Justice</w:t>
      </w:r>
      <w:r w:rsidRPr="00FB1826">
        <w:rPr>
          <w:rFonts w:asciiTheme="majorHAnsi" w:hAnsiTheme="majorHAnsi" w:cstheme="majorHAnsi"/>
          <w:shd w:val="clear" w:color="auto" w:fill="FFFFFF"/>
        </w:rPr>
        <w:t>. John Wiley &amp; Sons. Chapter 3, pp. 59-86; Chapter 9, pp. 241-268.</w:t>
      </w:r>
    </w:p>
    <w:p w14:paraId="577F61BB" w14:textId="537F0B25" w:rsidR="00FB1826" w:rsidRPr="00FB1826" w:rsidRDefault="00FB1826" w:rsidP="00A25745">
      <w:pPr>
        <w:pStyle w:val="ListParagraph"/>
        <w:numPr>
          <w:ilvl w:val="0"/>
          <w:numId w:val="24"/>
        </w:numPr>
        <w:spacing w:after="0" w:line="240" w:lineRule="auto"/>
        <w:ind w:left="504"/>
        <w:rPr>
          <w:rFonts w:asciiTheme="majorHAnsi" w:hAnsiTheme="majorHAnsi" w:cstheme="majorHAnsi"/>
          <w:shd w:val="clear" w:color="auto" w:fill="FFFFFF"/>
        </w:rPr>
      </w:pPr>
      <w:r w:rsidRPr="00FB1826">
        <w:rPr>
          <w:rFonts w:asciiTheme="majorHAnsi" w:hAnsiTheme="majorHAnsi" w:cstheme="majorHAnsi"/>
          <w:shd w:val="clear" w:color="auto" w:fill="FFFFFF"/>
        </w:rPr>
        <w:t xml:space="preserve">Bonilla-Silva, E. (2015). </w:t>
      </w:r>
      <w:hyperlink r:id="rId54" w:history="1">
        <w:r w:rsidRPr="00FB1826">
          <w:rPr>
            <w:rStyle w:val="Hyperlink"/>
            <w:rFonts w:asciiTheme="majorHAnsi" w:hAnsiTheme="majorHAnsi" w:cstheme="majorHAnsi"/>
            <w:i/>
            <w:shd w:val="clear" w:color="auto" w:fill="FFFFFF"/>
          </w:rPr>
          <w:t xml:space="preserve">Why can’t we all just get </w:t>
        </w:r>
        <w:r w:rsidR="000D0029" w:rsidRPr="00FB1826">
          <w:rPr>
            <w:rStyle w:val="Hyperlink"/>
            <w:rFonts w:asciiTheme="majorHAnsi" w:hAnsiTheme="majorHAnsi" w:cstheme="majorHAnsi"/>
            <w:i/>
            <w:shd w:val="clear" w:color="auto" w:fill="FFFFFF"/>
          </w:rPr>
          <w:t>along?</w:t>
        </w:r>
        <w:r w:rsidRPr="00FB1826">
          <w:rPr>
            <w:rStyle w:val="Hyperlink"/>
            <w:rFonts w:asciiTheme="majorHAnsi" w:hAnsiTheme="majorHAnsi" w:cstheme="majorHAnsi"/>
            <w:i/>
            <w:shd w:val="clear" w:color="auto" w:fill="FFFFFF"/>
          </w:rPr>
          <w:t xml:space="preserve"> Race matters in the colorblind racial movement</w:t>
        </w:r>
      </w:hyperlink>
      <w:r w:rsidRPr="00FB1826">
        <w:rPr>
          <w:rFonts w:asciiTheme="majorHAnsi" w:hAnsiTheme="majorHAnsi" w:cstheme="majorHAnsi"/>
          <w:shd w:val="clear" w:color="auto" w:fill="FFFFFF"/>
        </w:rPr>
        <w:t xml:space="preserve"> (Film).</w:t>
      </w:r>
    </w:p>
    <w:p w14:paraId="4CD52DEF" w14:textId="77777777" w:rsidR="00FB1826" w:rsidRPr="00FB1826" w:rsidRDefault="00FB1826" w:rsidP="00A25745">
      <w:pPr>
        <w:pStyle w:val="ListParagraph"/>
        <w:numPr>
          <w:ilvl w:val="0"/>
          <w:numId w:val="24"/>
        </w:numPr>
        <w:spacing w:after="0" w:line="240" w:lineRule="auto"/>
        <w:ind w:left="504"/>
        <w:rPr>
          <w:rFonts w:asciiTheme="majorHAnsi" w:hAnsiTheme="majorHAnsi" w:cstheme="majorHAnsi"/>
        </w:rPr>
      </w:pPr>
      <w:r w:rsidRPr="00FB1826">
        <w:rPr>
          <w:rFonts w:asciiTheme="majorHAnsi" w:hAnsiTheme="majorHAnsi" w:cstheme="majorHAnsi"/>
        </w:rPr>
        <w:t xml:space="preserve">Pon, G. (2009). Cultural competency as new racism: An ontology of forgetting. </w:t>
      </w:r>
      <w:r w:rsidRPr="00FB1826">
        <w:rPr>
          <w:rFonts w:asciiTheme="majorHAnsi" w:hAnsiTheme="majorHAnsi" w:cstheme="majorHAnsi"/>
          <w:i/>
        </w:rPr>
        <w:t xml:space="preserve">Journal of Progressive Human Services, </w:t>
      </w:r>
      <w:r w:rsidRPr="00FB1826">
        <w:rPr>
          <w:rFonts w:asciiTheme="majorHAnsi" w:hAnsiTheme="majorHAnsi" w:cstheme="majorHAnsi"/>
        </w:rPr>
        <w:t>20: 59-71.</w:t>
      </w:r>
    </w:p>
    <w:p w14:paraId="7D8F8397" w14:textId="77777777" w:rsidR="00FB1826" w:rsidRPr="00FB1826" w:rsidRDefault="00FB1826" w:rsidP="000D0029">
      <w:pPr>
        <w:pStyle w:val="Heading6"/>
        <w:numPr>
          <w:ilvl w:val="0"/>
          <w:numId w:val="0"/>
        </w:numPr>
        <w:spacing w:before="120" w:after="120"/>
        <w:ind w:left="144"/>
        <w:contextualSpacing/>
        <w:rPr>
          <w:rFonts w:asciiTheme="majorHAnsi" w:hAnsiTheme="majorHAnsi" w:cstheme="majorHAnsi"/>
          <w:b w:val="0"/>
          <w:bCs/>
          <w:color w:val="000000" w:themeColor="text1"/>
          <w:sz w:val="22"/>
          <w:szCs w:val="22"/>
        </w:rPr>
      </w:pPr>
      <w:r w:rsidRPr="00FB1826">
        <w:rPr>
          <w:rFonts w:asciiTheme="majorHAnsi" w:hAnsiTheme="majorHAnsi" w:cstheme="majorHAnsi"/>
          <w:bCs/>
          <w:color w:val="000000" w:themeColor="text1"/>
          <w:sz w:val="22"/>
          <w:szCs w:val="22"/>
        </w:rPr>
        <w:t>Recommended Content</w:t>
      </w:r>
    </w:p>
    <w:p w14:paraId="05B83657" w14:textId="77777777" w:rsidR="00FB1826" w:rsidRPr="00FB1826" w:rsidRDefault="00FB1826" w:rsidP="00A25745">
      <w:pPr>
        <w:pStyle w:val="ListParagraph"/>
        <w:numPr>
          <w:ilvl w:val="0"/>
          <w:numId w:val="23"/>
        </w:numPr>
        <w:spacing w:after="0" w:line="240" w:lineRule="auto"/>
        <w:ind w:left="504"/>
        <w:rPr>
          <w:rFonts w:asciiTheme="majorHAnsi" w:hAnsiTheme="majorHAnsi" w:cstheme="majorHAnsi"/>
        </w:rPr>
      </w:pPr>
      <w:r w:rsidRPr="00FB1826">
        <w:rPr>
          <w:rFonts w:asciiTheme="majorHAnsi" w:hAnsiTheme="majorHAnsi" w:cstheme="majorHAnsi"/>
        </w:rPr>
        <w:t xml:space="preserve">Fisher-Borne, M., Cain, J. M., &amp; Martin, S. L. (2015). From mastery to accountability: Cultural humility as an alternative to cultural competence. </w:t>
      </w:r>
      <w:r w:rsidRPr="00FB1826">
        <w:rPr>
          <w:rFonts w:asciiTheme="majorHAnsi" w:hAnsiTheme="majorHAnsi" w:cstheme="majorHAnsi"/>
          <w:i/>
          <w:iCs/>
        </w:rPr>
        <w:t>Social Work Education</w:t>
      </w:r>
      <w:r w:rsidRPr="00FB1826">
        <w:rPr>
          <w:rFonts w:asciiTheme="majorHAnsi" w:hAnsiTheme="majorHAnsi" w:cstheme="majorHAnsi"/>
        </w:rPr>
        <w:t xml:space="preserve">, </w:t>
      </w:r>
      <w:r w:rsidRPr="00FB1826">
        <w:rPr>
          <w:rFonts w:asciiTheme="majorHAnsi" w:hAnsiTheme="majorHAnsi" w:cstheme="majorHAnsi"/>
          <w:i/>
          <w:iCs/>
        </w:rPr>
        <w:t>34</w:t>
      </w:r>
      <w:r w:rsidRPr="00FB1826">
        <w:rPr>
          <w:rFonts w:asciiTheme="majorHAnsi" w:hAnsiTheme="majorHAnsi" w:cstheme="majorHAnsi"/>
        </w:rPr>
        <w:t>(2), 165-181.</w:t>
      </w:r>
    </w:p>
    <w:p w14:paraId="0AB9202B" w14:textId="38BFE35B" w:rsidR="00FB1826" w:rsidRPr="000D0029" w:rsidRDefault="00FB1826" w:rsidP="00A25745">
      <w:pPr>
        <w:pStyle w:val="ListParagraph"/>
        <w:numPr>
          <w:ilvl w:val="0"/>
          <w:numId w:val="23"/>
        </w:numPr>
        <w:spacing w:after="0" w:line="240" w:lineRule="auto"/>
        <w:ind w:left="504"/>
        <w:rPr>
          <w:rFonts w:asciiTheme="majorHAnsi" w:hAnsiTheme="majorHAnsi" w:cstheme="majorHAnsi"/>
        </w:rPr>
      </w:pPr>
      <w:r w:rsidRPr="00FB1826">
        <w:rPr>
          <w:rFonts w:asciiTheme="majorHAnsi" w:hAnsiTheme="majorHAnsi" w:cstheme="majorHAnsi"/>
          <w:color w:val="222222"/>
          <w:shd w:val="clear" w:color="auto" w:fill="FFFFFF"/>
        </w:rPr>
        <w:t>Goodman, D. J. (2011). </w:t>
      </w:r>
      <w:hyperlink r:id="rId55" w:history="1">
        <w:r w:rsidRPr="00FB1826">
          <w:rPr>
            <w:rStyle w:val="Hyperlink"/>
            <w:rFonts w:asciiTheme="majorHAnsi" w:hAnsiTheme="majorHAnsi" w:cstheme="majorHAnsi"/>
            <w:i/>
            <w:iCs/>
            <w:shd w:val="clear" w:color="auto" w:fill="FFFFFF"/>
          </w:rPr>
          <w:t>Promoting diversity and social justice: Educating people from privileged groups</w:t>
        </w:r>
      </w:hyperlink>
      <w:r w:rsidRPr="00FB1826">
        <w:rPr>
          <w:rFonts w:asciiTheme="majorHAnsi" w:hAnsiTheme="majorHAnsi" w:cstheme="majorHAnsi"/>
          <w:color w:val="222222"/>
          <w:shd w:val="clear" w:color="auto" w:fill="FFFFFF"/>
        </w:rPr>
        <w:t>. Routledge.</w:t>
      </w:r>
    </w:p>
    <w:p w14:paraId="7CD619B3" w14:textId="5DCDB0BD" w:rsidR="000D0029" w:rsidRPr="000D0029" w:rsidRDefault="00FB1826" w:rsidP="000D0029">
      <w:pPr>
        <w:spacing w:before="120" w:after="120"/>
        <w:rPr>
          <w:rFonts w:asciiTheme="majorHAnsi" w:hAnsiTheme="majorHAnsi" w:cstheme="majorHAnsi"/>
          <w:b/>
          <w:bCs/>
          <w:kern w:val="36"/>
          <w:sz w:val="24"/>
          <w:szCs w:val="24"/>
        </w:rPr>
      </w:pPr>
      <w:r w:rsidRPr="000D0029">
        <w:rPr>
          <w:rFonts w:asciiTheme="majorHAnsi" w:hAnsiTheme="majorHAnsi" w:cstheme="majorHAnsi"/>
          <w:b/>
          <w:bCs/>
          <w:sz w:val="24"/>
          <w:szCs w:val="24"/>
        </w:rPr>
        <w:t>Module 8</w:t>
      </w:r>
      <w:r w:rsidRPr="000D0029">
        <w:rPr>
          <w:rFonts w:asciiTheme="majorHAnsi" w:hAnsiTheme="majorHAnsi" w:cstheme="majorHAnsi"/>
          <w:sz w:val="24"/>
          <w:szCs w:val="24"/>
        </w:rPr>
        <w:tab/>
      </w:r>
      <w:r w:rsidRPr="000D0029">
        <w:rPr>
          <w:rFonts w:asciiTheme="majorHAnsi" w:hAnsiTheme="majorHAnsi" w:cstheme="majorHAnsi"/>
          <w:sz w:val="24"/>
          <w:szCs w:val="24"/>
        </w:rPr>
        <w:tab/>
      </w:r>
    </w:p>
    <w:p w14:paraId="5A14DC0B" w14:textId="77777777" w:rsidR="00FB1826" w:rsidRPr="000D0029" w:rsidRDefault="00FB1826" w:rsidP="000D0029">
      <w:pPr>
        <w:spacing w:after="120" w:line="240" w:lineRule="auto"/>
        <w:ind w:left="144"/>
        <w:rPr>
          <w:rFonts w:asciiTheme="majorHAnsi" w:hAnsiTheme="majorHAnsi" w:cstheme="majorHAnsi"/>
          <w:b/>
        </w:rPr>
      </w:pPr>
      <w:r w:rsidRPr="000D0029">
        <w:rPr>
          <w:rFonts w:asciiTheme="majorHAnsi" w:hAnsiTheme="majorHAnsi" w:cstheme="majorHAnsi"/>
          <w:b/>
        </w:rPr>
        <w:t>Intersectionality of Power, Privilege, Oppression &amp; Empowerment: Race &amp; Ethnicity</w:t>
      </w:r>
    </w:p>
    <w:p w14:paraId="6D4A6E28" w14:textId="185EABFB" w:rsidR="00FB1826" w:rsidRDefault="00FB1826" w:rsidP="000D0029">
      <w:pPr>
        <w:spacing w:after="120" w:line="240" w:lineRule="auto"/>
        <w:ind w:left="144"/>
        <w:rPr>
          <w:rFonts w:asciiTheme="majorHAnsi" w:hAnsiTheme="majorHAnsi" w:cstheme="majorHAnsi"/>
          <w:b/>
        </w:rPr>
      </w:pPr>
      <w:r w:rsidRPr="000D0029">
        <w:rPr>
          <w:rFonts w:asciiTheme="majorHAnsi" w:hAnsiTheme="majorHAnsi" w:cstheme="majorHAnsi"/>
          <w:b/>
        </w:rPr>
        <w:t>GROUP 1: RACE &amp; ETHNICITY</w:t>
      </w:r>
    </w:p>
    <w:p w14:paraId="02F8847E" w14:textId="217ADC61" w:rsidR="000D0029" w:rsidRPr="000D0029" w:rsidRDefault="000D0029" w:rsidP="000D0029">
      <w:pPr>
        <w:spacing w:after="120" w:line="240" w:lineRule="auto"/>
        <w:ind w:left="144"/>
        <w:rPr>
          <w:rFonts w:asciiTheme="majorHAnsi" w:hAnsiTheme="majorHAnsi" w:cstheme="majorHAnsi"/>
          <w:b/>
        </w:rPr>
      </w:pPr>
      <w:r w:rsidRPr="000D0029">
        <w:rPr>
          <w:rFonts w:asciiTheme="majorHAnsi" w:hAnsiTheme="majorHAnsi" w:cstheme="majorHAnsi"/>
        </w:rPr>
        <w:t>Students will begin their presentations on dimensions of identity through a Person in Environment, Strengths-Based, Intersectional lens. In this module, students will explore racism and ethnocentrism and the impact of race and ethnicity on policy, practice, and research.</w:t>
      </w:r>
    </w:p>
    <w:p w14:paraId="7918904E" w14:textId="77777777" w:rsidR="0058208F" w:rsidRPr="000D0029" w:rsidRDefault="0058208F" w:rsidP="000D0029">
      <w:pPr>
        <w:spacing w:before="120" w:after="120" w:line="240" w:lineRule="auto"/>
        <w:ind w:left="144"/>
        <w:rPr>
          <w:rFonts w:asciiTheme="majorHAnsi" w:eastAsia="Times New Roman" w:hAnsiTheme="majorHAnsi" w:cstheme="majorHAnsi"/>
          <w:b/>
          <w:bCs/>
        </w:rPr>
      </w:pPr>
      <w:r w:rsidRPr="000D0029">
        <w:rPr>
          <w:rFonts w:asciiTheme="majorHAnsi" w:eastAsia="Times New Roman" w:hAnsiTheme="majorHAnsi" w:cstheme="majorHAnsi"/>
          <w:b/>
          <w:bCs/>
        </w:rPr>
        <w:t>Learning Objectives</w:t>
      </w:r>
    </w:p>
    <w:p w14:paraId="5B70DE67" w14:textId="43E08BC4" w:rsidR="00FB1826" w:rsidRPr="000D0029" w:rsidRDefault="0058208F" w:rsidP="000D0029">
      <w:pPr>
        <w:spacing w:before="120" w:after="120" w:line="240" w:lineRule="auto"/>
        <w:ind w:left="144"/>
        <w:rPr>
          <w:rFonts w:asciiTheme="majorHAnsi" w:eastAsia="Times New Roman" w:hAnsiTheme="majorHAnsi" w:cstheme="majorHAnsi"/>
        </w:rPr>
      </w:pPr>
      <w:r w:rsidRPr="000D0029">
        <w:rPr>
          <w:rFonts w:asciiTheme="majorHAnsi" w:eastAsia="Times New Roman" w:hAnsiTheme="majorHAnsi" w:cstheme="majorHAnsi"/>
        </w:rPr>
        <w:t>After successfully completing this module, students will be able to:</w:t>
      </w:r>
    </w:p>
    <w:p w14:paraId="14110896" w14:textId="77777777" w:rsidR="00FB1826" w:rsidRPr="00FB1826" w:rsidRDefault="00FB1826" w:rsidP="00A25745">
      <w:pPr>
        <w:pStyle w:val="LightGrid-Accent31"/>
        <w:numPr>
          <w:ilvl w:val="0"/>
          <w:numId w:val="51"/>
        </w:numPr>
        <w:ind w:left="504"/>
        <w:contextualSpacing/>
        <w:rPr>
          <w:rFonts w:asciiTheme="majorHAnsi" w:hAnsiTheme="majorHAnsi" w:cstheme="majorHAnsi"/>
          <w:sz w:val="22"/>
          <w:szCs w:val="22"/>
        </w:rPr>
      </w:pPr>
      <w:r w:rsidRPr="00FB1826">
        <w:rPr>
          <w:rFonts w:asciiTheme="majorHAnsi" w:hAnsiTheme="majorHAnsi" w:cstheme="majorHAnsi"/>
          <w:sz w:val="22"/>
          <w:szCs w:val="22"/>
        </w:rPr>
        <w:t xml:space="preserve">Explore racism and </w:t>
      </w:r>
      <w:proofErr w:type="gramStart"/>
      <w:r w:rsidRPr="00FB1826">
        <w:rPr>
          <w:rFonts w:asciiTheme="majorHAnsi" w:hAnsiTheme="majorHAnsi" w:cstheme="majorHAnsi"/>
          <w:sz w:val="22"/>
          <w:szCs w:val="22"/>
        </w:rPr>
        <w:t>ethnocentrism</w:t>
      </w:r>
      <w:proofErr w:type="gramEnd"/>
    </w:p>
    <w:p w14:paraId="6C831CEF" w14:textId="77777777" w:rsidR="00FB1826" w:rsidRPr="00FB1826" w:rsidRDefault="00FB1826" w:rsidP="00A25745">
      <w:pPr>
        <w:pStyle w:val="LightGrid-Accent31"/>
        <w:numPr>
          <w:ilvl w:val="0"/>
          <w:numId w:val="51"/>
        </w:numPr>
        <w:ind w:left="504"/>
        <w:contextualSpacing/>
        <w:rPr>
          <w:rFonts w:asciiTheme="majorHAnsi" w:hAnsiTheme="majorHAnsi" w:cstheme="majorHAnsi"/>
          <w:sz w:val="22"/>
          <w:szCs w:val="22"/>
        </w:rPr>
      </w:pPr>
      <w:r w:rsidRPr="00FB1826">
        <w:rPr>
          <w:rFonts w:asciiTheme="majorHAnsi" w:hAnsiTheme="majorHAnsi" w:cstheme="majorHAnsi"/>
          <w:sz w:val="22"/>
          <w:szCs w:val="22"/>
        </w:rPr>
        <w:t xml:space="preserve">Discuss sociocultural strengths or diverse racial and ethnic </w:t>
      </w:r>
      <w:proofErr w:type="gramStart"/>
      <w:r w:rsidRPr="00FB1826">
        <w:rPr>
          <w:rFonts w:asciiTheme="majorHAnsi" w:hAnsiTheme="majorHAnsi" w:cstheme="majorHAnsi"/>
          <w:sz w:val="22"/>
          <w:szCs w:val="22"/>
        </w:rPr>
        <w:t>groups</w:t>
      </w:r>
      <w:proofErr w:type="gramEnd"/>
    </w:p>
    <w:p w14:paraId="1B955C80" w14:textId="23BAD877" w:rsidR="00FB1826" w:rsidRPr="000D0029" w:rsidRDefault="00FB1826" w:rsidP="00A25745">
      <w:pPr>
        <w:pStyle w:val="LightGrid-Accent31"/>
        <w:numPr>
          <w:ilvl w:val="0"/>
          <w:numId w:val="51"/>
        </w:numPr>
        <w:ind w:left="504"/>
        <w:contextualSpacing/>
        <w:rPr>
          <w:rFonts w:asciiTheme="majorHAnsi" w:hAnsiTheme="majorHAnsi" w:cstheme="majorHAnsi"/>
          <w:sz w:val="22"/>
          <w:szCs w:val="22"/>
        </w:rPr>
      </w:pPr>
      <w:r w:rsidRPr="00FB1826">
        <w:rPr>
          <w:rFonts w:asciiTheme="majorHAnsi" w:hAnsiTheme="majorHAnsi" w:cstheme="majorHAnsi"/>
          <w:sz w:val="22"/>
          <w:szCs w:val="22"/>
        </w:rPr>
        <w:t xml:space="preserve">Examine the impact of race and ethnicity on policy, practice, and </w:t>
      </w:r>
      <w:proofErr w:type="gramStart"/>
      <w:r w:rsidRPr="00FB1826">
        <w:rPr>
          <w:rFonts w:asciiTheme="majorHAnsi" w:hAnsiTheme="majorHAnsi" w:cstheme="majorHAnsi"/>
          <w:sz w:val="22"/>
          <w:szCs w:val="22"/>
        </w:rPr>
        <w:t>research</w:t>
      </w:r>
      <w:proofErr w:type="gramEnd"/>
    </w:p>
    <w:p w14:paraId="4C0A6C3F" w14:textId="77777777" w:rsidR="00FB1826" w:rsidRPr="00FB1826" w:rsidRDefault="00FB1826" w:rsidP="00417256">
      <w:pPr>
        <w:spacing w:before="120" w:after="120" w:line="240" w:lineRule="auto"/>
        <w:ind w:left="144"/>
        <w:contextualSpacing/>
        <w:rPr>
          <w:rFonts w:asciiTheme="majorHAnsi" w:hAnsiTheme="majorHAnsi" w:cstheme="majorHAnsi"/>
          <w:b/>
          <w:bCs/>
        </w:rPr>
      </w:pPr>
      <w:r w:rsidRPr="00FB1826">
        <w:rPr>
          <w:rFonts w:asciiTheme="majorHAnsi" w:hAnsiTheme="majorHAnsi" w:cstheme="majorHAnsi"/>
          <w:b/>
          <w:bCs/>
        </w:rPr>
        <w:lastRenderedPageBreak/>
        <w:t>Required Content</w:t>
      </w:r>
    </w:p>
    <w:p w14:paraId="46E78D3F" w14:textId="77777777" w:rsidR="00FB1826" w:rsidRPr="00FB1826" w:rsidRDefault="00FB1826" w:rsidP="00A25745">
      <w:pPr>
        <w:pStyle w:val="ListParagraph"/>
        <w:numPr>
          <w:ilvl w:val="0"/>
          <w:numId w:val="25"/>
        </w:numPr>
        <w:spacing w:after="0" w:line="240" w:lineRule="auto"/>
        <w:ind w:left="504"/>
        <w:rPr>
          <w:rFonts w:asciiTheme="majorHAnsi" w:hAnsiTheme="majorHAnsi" w:cstheme="majorHAnsi"/>
        </w:rPr>
      </w:pPr>
      <w:r w:rsidRPr="00FB1826">
        <w:rPr>
          <w:rFonts w:asciiTheme="majorHAnsi" w:hAnsiTheme="majorHAnsi" w:cstheme="majorHAnsi"/>
          <w:shd w:val="clear" w:color="auto" w:fill="FFFFFF"/>
        </w:rPr>
        <w:t>Sue, D. W., Rasheed, M. N., &amp; Rasheed, J. M. (2016). Multicultural Social Work Practice: A Competency-Based Approach to Diversity and Social Justice. John Wiley &amp; Sons. Chapter 10, pp. 269-297; Chapter 14, pp. 403-440 and pp. 449-460.</w:t>
      </w:r>
    </w:p>
    <w:p w14:paraId="3C2273FE" w14:textId="77777777" w:rsidR="00FB1826" w:rsidRPr="00FB1826" w:rsidRDefault="00FB1826" w:rsidP="00A25745">
      <w:pPr>
        <w:pStyle w:val="ListParagraph"/>
        <w:numPr>
          <w:ilvl w:val="0"/>
          <w:numId w:val="25"/>
        </w:numPr>
        <w:spacing w:after="0" w:line="240" w:lineRule="auto"/>
        <w:ind w:left="504"/>
        <w:rPr>
          <w:rFonts w:asciiTheme="majorHAnsi" w:hAnsiTheme="majorHAnsi" w:cstheme="majorHAnsi"/>
        </w:rPr>
      </w:pPr>
      <w:r w:rsidRPr="00FB1826">
        <w:rPr>
          <w:rFonts w:asciiTheme="majorHAnsi" w:hAnsiTheme="majorHAnsi" w:cstheme="majorHAnsi"/>
          <w:shd w:val="clear" w:color="auto" w:fill="FFFFFF"/>
        </w:rPr>
        <w:t xml:space="preserve">Video (MSNBC, 2019): </w:t>
      </w:r>
      <w:hyperlink r:id="rId56" w:history="1">
        <w:r w:rsidRPr="00FB1826">
          <w:rPr>
            <w:rStyle w:val="Hyperlink"/>
            <w:rFonts w:asciiTheme="majorHAnsi" w:hAnsiTheme="majorHAnsi" w:cstheme="majorHAnsi"/>
            <w:shd w:val="clear" w:color="auto" w:fill="FFFFFF"/>
          </w:rPr>
          <w:t>The problem with Rachel Dolezal and the social construction of race</w:t>
        </w:r>
      </w:hyperlink>
    </w:p>
    <w:p w14:paraId="10C8A367" w14:textId="77777777" w:rsidR="00FB1826" w:rsidRPr="00FB1826" w:rsidRDefault="00FB1826" w:rsidP="00A25745">
      <w:pPr>
        <w:pStyle w:val="ListParagraph"/>
        <w:numPr>
          <w:ilvl w:val="0"/>
          <w:numId w:val="25"/>
        </w:numPr>
        <w:spacing w:after="0" w:line="240" w:lineRule="auto"/>
        <w:ind w:left="504"/>
        <w:rPr>
          <w:rFonts w:asciiTheme="majorHAnsi" w:hAnsiTheme="majorHAnsi" w:cstheme="majorHAnsi"/>
          <w:color w:val="222222"/>
          <w:shd w:val="clear" w:color="auto" w:fill="FFFFFF"/>
        </w:rPr>
      </w:pPr>
      <w:r w:rsidRPr="00FB1826">
        <w:rPr>
          <w:rFonts w:asciiTheme="majorHAnsi" w:hAnsiTheme="majorHAnsi" w:cstheme="majorHAnsi"/>
          <w:color w:val="222222"/>
          <w:shd w:val="clear" w:color="auto" w:fill="FFFFFF"/>
        </w:rPr>
        <w:t>Bonilla-Silva, E. (2015). The structure of racism in color-blind, “post-racial” America.</w:t>
      </w:r>
      <w:r w:rsidRPr="00FB1826">
        <w:rPr>
          <w:rStyle w:val="apple-converted-space"/>
          <w:rFonts w:asciiTheme="majorHAnsi" w:hAnsiTheme="majorHAnsi" w:cstheme="majorHAnsi"/>
          <w:color w:val="222222"/>
          <w:shd w:val="clear" w:color="auto" w:fill="FFFFFF"/>
        </w:rPr>
        <w:t> </w:t>
      </w:r>
      <w:r w:rsidRPr="00FB1826">
        <w:rPr>
          <w:rFonts w:asciiTheme="majorHAnsi" w:hAnsiTheme="majorHAnsi" w:cstheme="majorHAnsi"/>
          <w:i/>
          <w:iCs/>
          <w:color w:val="222222"/>
          <w:shd w:val="clear" w:color="auto" w:fill="FFFFFF"/>
        </w:rPr>
        <w:t>American Behavioral Scientist, 59</w:t>
      </w:r>
      <w:r w:rsidRPr="00FB1826">
        <w:rPr>
          <w:rFonts w:asciiTheme="majorHAnsi" w:hAnsiTheme="majorHAnsi" w:cstheme="majorHAnsi"/>
          <w:color w:val="222222"/>
          <w:shd w:val="clear" w:color="auto" w:fill="FFFFFF"/>
        </w:rPr>
        <w:t>(11), 1358-1376.</w:t>
      </w:r>
    </w:p>
    <w:p w14:paraId="0F7753A8" w14:textId="77777777" w:rsidR="00FB1826" w:rsidRPr="00FB1826" w:rsidRDefault="00FB1826" w:rsidP="00417256">
      <w:pPr>
        <w:pStyle w:val="Heading6"/>
        <w:numPr>
          <w:ilvl w:val="0"/>
          <w:numId w:val="0"/>
        </w:numPr>
        <w:spacing w:before="120" w:after="120"/>
        <w:ind w:left="144"/>
        <w:rPr>
          <w:rFonts w:asciiTheme="majorHAnsi" w:hAnsiTheme="majorHAnsi" w:cstheme="majorHAnsi"/>
          <w:b w:val="0"/>
          <w:bCs/>
          <w:color w:val="000000" w:themeColor="text1"/>
          <w:sz w:val="22"/>
          <w:szCs w:val="22"/>
        </w:rPr>
      </w:pPr>
      <w:r w:rsidRPr="00FB1826">
        <w:rPr>
          <w:rFonts w:asciiTheme="majorHAnsi" w:hAnsiTheme="majorHAnsi" w:cstheme="majorHAnsi"/>
          <w:bCs/>
          <w:color w:val="000000" w:themeColor="text1"/>
          <w:sz w:val="22"/>
          <w:szCs w:val="22"/>
        </w:rPr>
        <w:t>Recommended Content</w:t>
      </w:r>
    </w:p>
    <w:p w14:paraId="6FD10435" w14:textId="77777777" w:rsidR="00FB1826" w:rsidRPr="00FB1826" w:rsidRDefault="00FB1826" w:rsidP="00A25745">
      <w:pPr>
        <w:pStyle w:val="Heading6"/>
        <w:keepLines/>
        <w:numPr>
          <w:ilvl w:val="0"/>
          <w:numId w:val="26"/>
        </w:numPr>
        <w:spacing w:before="0"/>
        <w:ind w:left="504"/>
        <w:contextualSpacing/>
        <w:jc w:val="left"/>
        <w:rPr>
          <w:rFonts w:asciiTheme="majorHAnsi" w:hAnsiTheme="majorHAnsi" w:cstheme="majorHAnsi"/>
          <w:sz w:val="22"/>
          <w:szCs w:val="22"/>
        </w:rPr>
      </w:pPr>
      <w:r w:rsidRPr="00FB1826">
        <w:rPr>
          <w:rFonts w:asciiTheme="majorHAnsi" w:hAnsiTheme="majorHAnsi" w:cstheme="majorHAnsi"/>
          <w:color w:val="222222"/>
          <w:sz w:val="22"/>
          <w:szCs w:val="22"/>
          <w:shd w:val="clear" w:color="auto" w:fill="FFFFFF"/>
        </w:rPr>
        <w:t>Baldwin, J. (</w:t>
      </w:r>
      <w:r w:rsidRPr="00FB1826">
        <w:rPr>
          <w:rFonts w:asciiTheme="majorHAnsi" w:hAnsiTheme="majorHAnsi" w:cstheme="majorHAnsi"/>
          <w:color w:val="000000" w:themeColor="text1"/>
          <w:sz w:val="22"/>
          <w:szCs w:val="22"/>
          <w:shd w:val="clear" w:color="auto" w:fill="FFFFFF"/>
        </w:rPr>
        <w:t xml:space="preserve">1962). </w:t>
      </w:r>
      <w:hyperlink r:id="rId57" w:history="1">
        <w:r w:rsidRPr="00FB1826">
          <w:rPr>
            <w:rStyle w:val="Hyperlink"/>
            <w:rFonts w:asciiTheme="majorHAnsi" w:hAnsiTheme="majorHAnsi" w:cstheme="majorHAnsi"/>
            <w:sz w:val="22"/>
            <w:szCs w:val="22"/>
            <w:shd w:val="clear" w:color="auto" w:fill="FFFFFF"/>
          </w:rPr>
          <w:t>A letter to my nephew</w:t>
        </w:r>
      </w:hyperlink>
      <w:r w:rsidRPr="00FB1826">
        <w:rPr>
          <w:rFonts w:asciiTheme="majorHAnsi" w:hAnsiTheme="majorHAnsi" w:cstheme="majorHAnsi"/>
          <w:color w:val="000000" w:themeColor="text1"/>
          <w:sz w:val="22"/>
          <w:szCs w:val="22"/>
          <w:shd w:val="clear" w:color="auto" w:fill="FFFFFF"/>
        </w:rPr>
        <w:t>.</w:t>
      </w:r>
      <w:r w:rsidRPr="00FB1826">
        <w:rPr>
          <w:rStyle w:val="apple-converted-space"/>
          <w:rFonts w:asciiTheme="majorHAnsi" w:hAnsiTheme="majorHAnsi" w:cstheme="majorHAnsi"/>
          <w:color w:val="000000" w:themeColor="text1"/>
          <w:sz w:val="22"/>
          <w:szCs w:val="22"/>
          <w:shd w:val="clear" w:color="auto" w:fill="FFFFFF"/>
        </w:rPr>
        <w:t> </w:t>
      </w:r>
      <w:r w:rsidRPr="00FB1826">
        <w:rPr>
          <w:rFonts w:asciiTheme="majorHAnsi" w:hAnsiTheme="majorHAnsi" w:cstheme="majorHAnsi"/>
          <w:i/>
          <w:iCs/>
          <w:color w:val="222222"/>
          <w:sz w:val="22"/>
          <w:szCs w:val="22"/>
          <w:shd w:val="clear" w:color="auto" w:fill="FFFFFF"/>
        </w:rPr>
        <w:t>Progressive</w:t>
      </w:r>
      <w:r w:rsidRPr="00FB1826">
        <w:rPr>
          <w:rFonts w:asciiTheme="majorHAnsi" w:hAnsiTheme="majorHAnsi" w:cstheme="majorHAnsi"/>
          <w:color w:val="222222"/>
          <w:sz w:val="22"/>
          <w:szCs w:val="22"/>
          <w:shd w:val="clear" w:color="auto" w:fill="FFFFFF"/>
        </w:rPr>
        <w:t>, 19-20.</w:t>
      </w:r>
    </w:p>
    <w:p w14:paraId="409B5D97" w14:textId="77777777" w:rsidR="00FB1826" w:rsidRPr="00FB1826" w:rsidRDefault="00FB1826" w:rsidP="00A25745">
      <w:pPr>
        <w:pStyle w:val="ListParagraph"/>
        <w:numPr>
          <w:ilvl w:val="0"/>
          <w:numId w:val="26"/>
        </w:numPr>
        <w:spacing w:after="0" w:line="240" w:lineRule="auto"/>
        <w:ind w:left="504"/>
        <w:rPr>
          <w:rFonts w:asciiTheme="majorHAnsi" w:hAnsiTheme="majorHAnsi" w:cstheme="majorHAnsi"/>
          <w:color w:val="222222"/>
          <w:shd w:val="clear" w:color="auto" w:fill="FFFFFF"/>
        </w:rPr>
      </w:pPr>
      <w:r w:rsidRPr="00FB1826">
        <w:rPr>
          <w:rFonts w:asciiTheme="majorHAnsi" w:hAnsiTheme="majorHAnsi" w:cstheme="majorHAnsi"/>
          <w:color w:val="222222"/>
          <w:shd w:val="clear" w:color="auto" w:fill="FFFFFF"/>
        </w:rPr>
        <w:t>Glenn, E. N. (2015). Settler colonialism as structure: A framework for comparative studies of US race and gender formation.</w:t>
      </w:r>
      <w:r w:rsidRPr="00FB1826">
        <w:rPr>
          <w:rStyle w:val="apple-converted-space"/>
          <w:rFonts w:asciiTheme="majorHAnsi" w:hAnsiTheme="majorHAnsi" w:cstheme="majorHAnsi"/>
          <w:color w:val="222222"/>
          <w:shd w:val="clear" w:color="auto" w:fill="FFFFFF"/>
        </w:rPr>
        <w:t> </w:t>
      </w:r>
      <w:r w:rsidRPr="00FB1826">
        <w:rPr>
          <w:rFonts w:asciiTheme="majorHAnsi" w:hAnsiTheme="majorHAnsi" w:cstheme="majorHAnsi"/>
          <w:i/>
          <w:iCs/>
          <w:color w:val="222222"/>
          <w:shd w:val="clear" w:color="auto" w:fill="FFFFFF"/>
        </w:rPr>
        <w:t>Sociology of Race and Ethnicity</w:t>
      </w:r>
      <w:r w:rsidRPr="00FB1826">
        <w:rPr>
          <w:rFonts w:asciiTheme="majorHAnsi" w:hAnsiTheme="majorHAnsi" w:cstheme="majorHAnsi"/>
          <w:color w:val="222222"/>
          <w:shd w:val="clear" w:color="auto" w:fill="FFFFFF"/>
        </w:rPr>
        <w:t>,</w:t>
      </w:r>
      <w:r w:rsidRPr="00FB1826">
        <w:rPr>
          <w:rStyle w:val="apple-converted-space"/>
          <w:rFonts w:asciiTheme="majorHAnsi" w:hAnsiTheme="majorHAnsi" w:cstheme="majorHAnsi"/>
          <w:color w:val="222222"/>
          <w:shd w:val="clear" w:color="auto" w:fill="FFFFFF"/>
        </w:rPr>
        <w:t> </w:t>
      </w:r>
      <w:r w:rsidRPr="00FB1826">
        <w:rPr>
          <w:rFonts w:asciiTheme="majorHAnsi" w:hAnsiTheme="majorHAnsi" w:cstheme="majorHAnsi"/>
          <w:i/>
          <w:iCs/>
          <w:color w:val="222222"/>
          <w:shd w:val="clear" w:color="auto" w:fill="FFFFFF"/>
        </w:rPr>
        <w:t>1</w:t>
      </w:r>
      <w:r w:rsidRPr="00FB1826">
        <w:rPr>
          <w:rFonts w:asciiTheme="majorHAnsi" w:hAnsiTheme="majorHAnsi" w:cstheme="majorHAnsi"/>
          <w:color w:val="222222"/>
          <w:shd w:val="clear" w:color="auto" w:fill="FFFFFF"/>
        </w:rPr>
        <w:t>(1), 52-72.</w:t>
      </w:r>
    </w:p>
    <w:p w14:paraId="236238E8" w14:textId="77777777" w:rsidR="00FB1826" w:rsidRPr="00FB1826" w:rsidRDefault="00FB1826" w:rsidP="00A25745">
      <w:pPr>
        <w:pStyle w:val="ListParagraph"/>
        <w:numPr>
          <w:ilvl w:val="0"/>
          <w:numId w:val="26"/>
        </w:numPr>
        <w:spacing w:after="0" w:line="240" w:lineRule="auto"/>
        <w:ind w:left="504"/>
        <w:rPr>
          <w:rFonts w:asciiTheme="majorHAnsi" w:hAnsiTheme="majorHAnsi" w:cstheme="majorHAnsi"/>
          <w:b/>
        </w:rPr>
      </w:pPr>
      <w:r w:rsidRPr="00FB1826">
        <w:rPr>
          <w:rFonts w:asciiTheme="majorHAnsi" w:hAnsiTheme="majorHAnsi" w:cstheme="majorHAnsi"/>
          <w:color w:val="222222"/>
          <w:shd w:val="clear" w:color="auto" w:fill="FFFFFF"/>
        </w:rPr>
        <w:t>Reason, R. D., &amp; Evans, N. J. (2007). The complicated realities of Whiteness: From color blind to racially cognizant.</w:t>
      </w:r>
      <w:r w:rsidRPr="00FB1826">
        <w:rPr>
          <w:rStyle w:val="apple-converted-space"/>
          <w:rFonts w:asciiTheme="majorHAnsi" w:hAnsiTheme="majorHAnsi" w:cstheme="majorHAnsi"/>
          <w:color w:val="222222"/>
          <w:shd w:val="clear" w:color="auto" w:fill="FFFFFF"/>
        </w:rPr>
        <w:t> </w:t>
      </w:r>
      <w:r w:rsidRPr="00FB1826">
        <w:rPr>
          <w:rFonts w:asciiTheme="majorHAnsi" w:hAnsiTheme="majorHAnsi" w:cstheme="majorHAnsi"/>
          <w:i/>
          <w:iCs/>
          <w:color w:val="222222"/>
          <w:shd w:val="clear" w:color="auto" w:fill="FFFFFF"/>
        </w:rPr>
        <w:t>New Directions for Student Services</w:t>
      </w:r>
      <w:r w:rsidRPr="00FB1826">
        <w:rPr>
          <w:rFonts w:asciiTheme="majorHAnsi" w:hAnsiTheme="majorHAnsi" w:cstheme="majorHAnsi"/>
          <w:color w:val="222222"/>
          <w:shd w:val="clear" w:color="auto" w:fill="FFFFFF"/>
        </w:rPr>
        <w:t>,</w:t>
      </w:r>
      <w:r w:rsidRPr="00FB1826">
        <w:rPr>
          <w:rStyle w:val="apple-converted-space"/>
          <w:rFonts w:asciiTheme="majorHAnsi" w:hAnsiTheme="majorHAnsi" w:cstheme="majorHAnsi"/>
          <w:color w:val="222222"/>
          <w:shd w:val="clear" w:color="auto" w:fill="FFFFFF"/>
        </w:rPr>
        <w:t> </w:t>
      </w:r>
      <w:r w:rsidRPr="00FB1826">
        <w:rPr>
          <w:rFonts w:asciiTheme="majorHAnsi" w:hAnsiTheme="majorHAnsi" w:cstheme="majorHAnsi"/>
          <w:i/>
          <w:iCs/>
          <w:color w:val="222222"/>
          <w:shd w:val="clear" w:color="auto" w:fill="FFFFFF"/>
        </w:rPr>
        <w:t>2007</w:t>
      </w:r>
      <w:r w:rsidRPr="00FB1826">
        <w:rPr>
          <w:rFonts w:asciiTheme="majorHAnsi" w:hAnsiTheme="majorHAnsi" w:cstheme="majorHAnsi"/>
          <w:color w:val="222222"/>
          <w:shd w:val="clear" w:color="auto" w:fill="FFFFFF"/>
        </w:rPr>
        <w:t>(120), 67-75.</w:t>
      </w:r>
    </w:p>
    <w:p w14:paraId="0A2DE7F6" w14:textId="77777777" w:rsidR="00FB1826" w:rsidRPr="00FB1826" w:rsidRDefault="00FB1826" w:rsidP="00A25745">
      <w:pPr>
        <w:pStyle w:val="ListParagraph"/>
        <w:numPr>
          <w:ilvl w:val="0"/>
          <w:numId w:val="26"/>
        </w:numPr>
        <w:spacing w:after="0" w:line="240" w:lineRule="auto"/>
        <w:ind w:left="504"/>
        <w:rPr>
          <w:rFonts w:asciiTheme="majorHAnsi" w:hAnsiTheme="majorHAnsi" w:cstheme="majorHAnsi"/>
          <w:color w:val="222222"/>
          <w:shd w:val="clear" w:color="auto" w:fill="FFFFFF"/>
        </w:rPr>
      </w:pPr>
      <w:r w:rsidRPr="00FB1826">
        <w:rPr>
          <w:rFonts w:asciiTheme="majorHAnsi" w:hAnsiTheme="majorHAnsi" w:cstheme="majorHAnsi"/>
          <w:color w:val="222222"/>
          <w:shd w:val="clear" w:color="auto" w:fill="FFFFFF"/>
        </w:rPr>
        <w:t xml:space="preserve">Thompson, E. C. (2006). </w:t>
      </w:r>
      <w:r w:rsidRPr="00FB1826">
        <w:rPr>
          <w:rFonts w:asciiTheme="majorHAnsi" w:hAnsiTheme="majorHAnsi" w:cstheme="majorHAnsi"/>
          <w:shd w:val="clear" w:color="auto" w:fill="FFFFFF"/>
        </w:rPr>
        <w:t>The problem of ‘‘race as a social construct.”</w:t>
      </w:r>
      <w:r w:rsidRPr="00FB1826">
        <w:rPr>
          <w:rFonts w:asciiTheme="majorHAnsi" w:hAnsiTheme="majorHAnsi" w:cstheme="majorHAnsi"/>
          <w:color w:val="222222"/>
          <w:shd w:val="clear" w:color="auto" w:fill="FFFFFF"/>
        </w:rPr>
        <w:t xml:space="preserve"> </w:t>
      </w:r>
      <w:r w:rsidRPr="00FB1826">
        <w:rPr>
          <w:rFonts w:asciiTheme="majorHAnsi" w:hAnsiTheme="majorHAnsi" w:cstheme="majorHAnsi"/>
          <w:i/>
          <w:iCs/>
          <w:color w:val="222222"/>
          <w:shd w:val="clear" w:color="auto" w:fill="FFFFFF"/>
        </w:rPr>
        <w:t>Anthropology News</w:t>
      </w:r>
      <w:r w:rsidRPr="00FB1826">
        <w:rPr>
          <w:rFonts w:asciiTheme="majorHAnsi" w:hAnsiTheme="majorHAnsi" w:cstheme="majorHAnsi"/>
          <w:color w:val="222222"/>
          <w:shd w:val="clear" w:color="auto" w:fill="FFFFFF"/>
        </w:rPr>
        <w:t>,</w:t>
      </w:r>
      <w:r w:rsidRPr="00FB1826">
        <w:rPr>
          <w:rStyle w:val="apple-converted-space"/>
          <w:rFonts w:asciiTheme="majorHAnsi" w:hAnsiTheme="majorHAnsi" w:cstheme="majorHAnsi"/>
          <w:color w:val="222222"/>
          <w:shd w:val="clear" w:color="auto" w:fill="FFFFFF"/>
        </w:rPr>
        <w:t> </w:t>
      </w:r>
      <w:r w:rsidRPr="00FB1826">
        <w:rPr>
          <w:rFonts w:asciiTheme="majorHAnsi" w:hAnsiTheme="majorHAnsi" w:cstheme="majorHAnsi"/>
          <w:i/>
          <w:iCs/>
          <w:color w:val="222222"/>
          <w:shd w:val="clear" w:color="auto" w:fill="FFFFFF"/>
        </w:rPr>
        <w:t>47</w:t>
      </w:r>
      <w:r w:rsidRPr="00FB1826">
        <w:rPr>
          <w:rFonts w:asciiTheme="majorHAnsi" w:hAnsiTheme="majorHAnsi" w:cstheme="majorHAnsi"/>
          <w:color w:val="222222"/>
          <w:shd w:val="clear" w:color="auto" w:fill="FFFFFF"/>
        </w:rPr>
        <w:t xml:space="preserve">(2), 6-7. </w:t>
      </w:r>
    </w:p>
    <w:p w14:paraId="1E288D61" w14:textId="77777777" w:rsidR="00FB1826" w:rsidRPr="00FB1826" w:rsidRDefault="00FB1826" w:rsidP="00FB1826">
      <w:pPr>
        <w:ind w:left="720" w:hanging="720"/>
        <w:contextualSpacing/>
        <w:rPr>
          <w:rFonts w:asciiTheme="majorHAnsi" w:hAnsiTheme="majorHAnsi" w:cstheme="majorHAnsi"/>
          <w:color w:val="222222"/>
          <w:shd w:val="clear" w:color="auto" w:fill="FFFFFF"/>
        </w:rPr>
      </w:pPr>
    </w:p>
    <w:p w14:paraId="51910BE2" w14:textId="3702305B" w:rsidR="00FB1826" w:rsidRPr="00417256" w:rsidRDefault="00FB1826" w:rsidP="00417256">
      <w:pPr>
        <w:spacing w:before="120" w:after="120"/>
        <w:rPr>
          <w:rFonts w:asciiTheme="majorHAnsi" w:hAnsiTheme="majorHAnsi" w:cstheme="majorHAnsi"/>
          <w:b/>
          <w:bCs/>
          <w:kern w:val="36"/>
          <w:sz w:val="24"/>
          <w:szCs w:val="24"/>
        </w:rPr>
      </w:pPr>
      <w:r w:rsidRPr="00417256">
        <w:rPr>
          <w:rFonts w:asciiTheme="majorHAnsi" w:hAnsiTheme="majorHAnsi" w:cstheme="majorHAnsi"/>
          <w:b/>
          <w:bCs/>
          <w:sz w:val="24"/>
          <w:szCs w:val="24"/>
        </w:rPr>
        <w:t>Module 9</w:t>
      </w:r>
      <w:r w:rsidRPr="00417256">
        <w:rPr>
          <w:rFonts w:asciiTheme="majorHAnsi" w:hAnsiTheme="majorHAnsi" w:cstheme="majorHAnsi"/>
          <w:sz w:val="24"/>
          <w:szCs w:val="24"/>
        </w:rPr>
        <w:tab/>
      </w:r>
      <w:r w:rsidRPr="00417256">
        <w:rPr>
          <w:rFonts w:asciiTheme="majorHAnsi" w:hAnsiTheme="majorHAnsi" w:cstheme="majorHAnsi"/>
          <w:sz w:val="24"/>
          <w:szCs w:val="24"/>
        </w:rPr>
        <w:tab/>
      </w:r>
    </w:p>
    <w:p w14:paraId="4481B644" w14:textId="77777777" w:rsidR="00FB1826" w:rsidRPr="00417256" w:rsidRDefault="00FB1826" w:rsidP="00417256">
      <w:pPr>
        <w:spacing w:before="120" w:after="120" w:line="240" w:lineRule="auto"/>
        <w:ind w:left="144"/>
        <w:rPr>
          <w:rFonts w:asciiTheme="majorHAnsi" w:hAnsiTheme="majorHAnsi" w:cstheme="majorHAnsi"/>
          <w:b/>
        </w:rPr>
      </w:pPr>
      <w:r w:rsidRPr="00417256">
        <w:rPr>
          <w:rFonts w:asciiTheme="majorHAnsi" w:hAnsiTheme="majorHAnsi" w:cstheme="majorHAnsi"/>
          <w:b/>
        </w:rPr>
        <w:t>Intersectionality of Power, Privilege, Oppression &amp; Empowerment: Class</w:t>
      </w:r>
    </w:p>
    <w:p w14:paraId="3F3A2E63" w14:textId="12824969" w:rsidR="00FB1826" w:rsidRPr="00417256" w:rsidRDefault="00FB1826" w:rsidP="00417256">
      <w:pPr>
        <w:spacing w:before="120" w:after="120" w:line="240" w:lineRule="auto"/>
        <w:ind w:left="144"/>
        <w:rPr>
          <w:rFonts w:asciiTheme="majorHAnsi" w:hAnsiTheme="majorHAnsi" w:cstheme="majorHAnsi"/>
          <w:b/>
        </w:rPr>
      </w:pPr>
      <w:r w:rsidRPr="00417256">
        <w:rPr>
          <w:rFonts w:asciiTheme="majorHAnsi" w:hAnsiTheme="majorHAnsi" w:cstheme="majorHAnsi"/>
          <w:b/>
        </w:rPr>
        <w:t>GROUP 2: CLASS</w:t>
      </w:r>
    </w:p>
    <w:p w14:paraId="2B470C56" w14:textId="1C502E01" w:rsidR="000D0029" w:rsidRPr="00417256" w:rsidRDefault="000D0029" w:rsidP="00417256">
      <w:pPr>
        <w:spacing w:after="0" w:line="240" w:lineRule="auto"/>
        <w:ind w:left="144"/>
        <w:rPr>
          <w:rFonts w:ascii="Calibri Light" w:hAnsi="Calibri Light" w:cs="Calibri Light"/>
          <w:b/>
        </w:rPr>
      </w:pPr>
      <w:r w:rsidRPr="00417256">
        <w:rPr>
          <w:rFonts w:ascii="Calibri Light" w:hAnsi="Calibri Light" w:cs="Calibri Light"/>
        </w:rPr>
        <w:t>Students will continue their presentations on dimensions of identity through a Person in Environment, Strengths-Based, Intersectional lens. In this module, students will explore the impact and history of classism. Students will discuss the impact of class on policy, practice, and research.</w:t>
      </w:r>
    </w:p>
    <w:p w14:paraId="1D52DA46" w14:textId="77777777" w:rsidR="0058208F" w:rsidRPr="00417256" w:rsidRDefault="0058208F" w:rsidP="00417256">
      <w:pPr>
        <w:spacing w:before="120" w:after="120" w:line="240" w:lineRule="auto"/>
        <w:ind w:left="144"/>
        <w:rPr>
          <w:rFonts w:asciiTheme="majorHAnsi" w:eastAsia="Times New Roman" w:hAnsiTheme="majorHAnsi" w:cstheme="majorHAnsi"/>
          <w:b/>
          <w:bCs/>
        </w:rPr>
      </w:pPr>
      <w:r w:rsidRPr="00417256">
        <w:rPr>
          <w:rFonts w:asciiTheme="majorHAnsi" w:eastAsia="Times New Roman" w:hAnsiTheme="majorHAnsi" w:cstheme="majorHAnsi"/>
          <w:b/>
          <w:bCs/>
        </w:rPr>
        <w:t>Learning Objectives</w:t>
      </w:r>
    </w:p>
    <w:p w14:paraId="36126415" w14:textId="2830173A" w:rsidR="00FB1826" w:rsidRPr="00417256" w:rsidRDefault="0058208F" w:rsidP="00417256">
      <w:pPr>
        <w:spacing w:before="120" w:after="120" w:line="240" w:lineRule="auto"/>
        <w:ind w:left="144"/>
        <w:rPr>
          <w:rFonts w:asciiTheme="majorHAnsi" w:eastAsia="Times New Roman" w:hAnsiTheme="majorHAnsi" w:cstheme="majorHAnsi"/>
        </w:rPr>
      </w:pPr>
      <w:r w:rsidRPr="00417256">
        <w:rPr>
          <w:rFonts w:asciiTheme="majorHAnsi" w:eastAsia="Times New Roman" w:hAnsiTheme="majorHAnsi" w:cstheme="majorHAnsi"/>
        </w:rPr>
        <w:t>After successfully completing this module, students will be able to:</w:t>
      </w:r>
    </w:p>
    <w:p w14:paraId="7A96447B" w14:textId="77777777" w:rsidR="00FB1826" w:rsidRPr="00FB1826" w:rsidRDefault="00FB1826" w:rsidP="00A25745">
      <w:pPr>
        <w:pStyle w:val="LightGrid-Accent31"/>
        <w:numPr>
          <w:ilvl w:val="0"/>
          <w:numId w:val="52"/>
        </w:numPr>
        <w:ind w:left="504"/>
        <w:contextualSpacing/>
        <w:rPr>
          <w:rFonts w:asciiTheme="majorHAnsi" w:hAnsiTheme="majorHAnsi" w:cstheme="majorHAnsi"/>
          <w:sz w:val="22"/>
          <w:szCs w:val="22"/>
        </w:rPr>
      </w:pPr>
      <w:r w:rsidRPr="00FB1826">
        <w:rPr>
          <w:rFonts w:asciiTheme="majorHAnsi" w:hAnsiTheme="majorHAnsi" w:cstheme="majorHAnsi"/>
          <w:sz w:val="22"/>
          <w:szCs w:val="22"/>
        </w:rPr>
        <w:t xml:space="preserve">Explore the impact and history of </w:t>
      </w:r>
      <w:proofErr w:type="gramStart"/>
      <w:r w:rsidRPr="00FB1826">
        <w:rPr>
          <w:rFonts w:asciiTheme="majorHAnsi" w:hAnsiTheme="majorHAnsi" w:cstheme="majorHAnsi"/>
          <w:sz w:val="22"/>
          <w:szCs w:val="22"/>
        </w:rPr>
        <w:t>classism</w:t>
      </w:r>
      <w:proofErr w:type="gramEnd"/>
    </w:p>
    <w:p w14:paraId="71CE0E21" w14:textId="77777777" w:rsidR="00FB1826" w:rsidRPr="00FB1826" w:rsidRDefault="00FB1826" w:rsidP="00A25745">
      <w:pPr>
        <w:pStyle w:val="LightGrid-Accent31"/>
        <w:numPr>
          <w:ilvl w:val="0"/>
          <w:numId w:val="52"/>
        </w:numPr>
        <w:ind w:left="504"/>
        <w:contextualSpacing/>
        <w:rPr>
          <w:rFonts w:asciiTheme="majorHAnsi" w:hAnsiTheme="majorHAnsi" w:cstheme="majorHAnsi"/>
          <w:sz w:val="22"/>
          <w:szCs w:val="22"/>
        </w:rPr>
      </w:pPr>
      <w:r w:rsidRPr="00FB1826">
        <w:rPr>
          <w:rFonts w:asciiTheme="majorHAnsi" w:hAnsiTheme="majorHAnsi" w:cstheme="majorHAnsi"/>
          <w:sz w:val="22"/>
          <w:szCs w:val="22"/>
        </w:rPr>
        <w:t xml:space="preserve">Examine sociocultural strengths of social and economic class systems, and challenges of </w:t>
      </w:r>
      <w:proofErr w:type="gramStart"/>
      <w:r w:rsidRPr="00FB1826">
        <w:rPr>
          <w:rFonts w:asciiTheme="majorHAnsi" w:hAnsiTheme="majorHAnsi" w:cstheme="majorHAnsi"/>
          <w:sz w:val="22"/>
          <w:szCs w:val="22"/>
        </w:rPr>
        <w:t>equity</w:t>
      </w:r>
      <w:proofErr w:type="gramEnd"/>
    </w:p>
    <w:p w14:paraId="04A1B436" w14:textId="2D5890C6" w:rsidR="00FB1826" w:rsidRPr="00417256" w:rsidRDefault="00FB1826" w:rsidP="00A25745">
      <w:pPr>
        <w:pStyle w:val="LightGrid-Accent31"/>
        <w:numPr>
          <w:ilvl w:val="0"/>
          <w:numId w:val="52"/>
        </w:numPr>
        <w:ind w:left="504"/>
        <w:contextualSpacing/>
        <w:rPr>
          <w:rFonts w:asciiTheme="majorHAnsi" w:hAnsiTheme="majorHAnsi" w:cstheme="majorHAnsi"/>
          <w:sz w:val="22"/>
          <w:szCs w:val="22"/>
        </w:rPr>
      </w:pPr>
      <w:r w:rsidRPr="00FB1826">
        <w:rPr>
          <w:rFonts w:asciiTheme="majorHAnsi" w:hAnsiTheme="majorHAnsi" w:cstheme="majorHAnsi"/>
          <w:sz w:val="22"/>
          <w:szCs w:val="22"/>
        </w:rPr>
        <w:t xml:space="preserve">Discuss the impact of class upon policy, practice, and </w:t>
      </w:r>
      <w:proofErr w:type="gramStart"/>
      <w:r w:rsidRPr="00FB1826">
        <w:rPr>
          <w:rFonts w:asciiTheme="majorHAnsi" w:hAnsiTheme="majorHAnsi" w:cstheme="majorHAnsi"/>
          <w:sz w:val="22"/>
          <w:szCs w:val="22"/>
        </w:rPr>
        <w:t>research</w:t>
      </w:r>
      <w:proofErr w:type="gramEnd"/>
    </w:p>
    <w:p w14:paraId="4A8B2D85" w14:textId="77777777" w:rsidR="00FB1826" w:rsidRPr="00FB1826" w:rsidRDefault="00FB1826" w:rsidP="00417256">
      <w:pPr>
        <w:spacing w:before="120" w:after="120" w:line="240" w:lineRule="auto"/>
        <w:ind w:left="144"/>
        <w:contextualSpacing/>
        <w:rPr>
          <w:rFonts w:asciiTheme="majorHAnsi" w:hAnsiTheme="majorHAnsi" w:cstheme="majorHAnsi"/>
          <w:b/>
          <w:bCs/>
        </w:rPr>
      </w:pPr>
      <w:r w:rsidRPr="00FB1826">
        <w:rPr>
          <w:rFonts w:asciiTheme="majorHAnsi" w:hAnsiTheme="majorHAnsi" w:cstheme="majorHAnsi"/>
          <w:b/>
          <w:bCs/>
        </w:rPr>
        <w:t>Required Content</w:t>
      </w:r>
    </w:p>
    <w:p w14:paraId="585E201B" w14:textId="77777777" w:rsidR="00FB1826" w:rsidRPr="00FB1826" w:rsidRDefault="00FB1826" w:rsidP="00A25745">
      <w:pPr>
        <w:pStyle w:val="ListParagraph"/>
        <w:numPr>
          <w:ilvl w:val="0"/>
          <w:numId w:val="27"/>
        </w:numPr>
        <w:shd w:val="clear" w:color="auto" w:fill="FFFFFF"/>
        <w:spacing w:after="0" w:line="240" w:lineRule="auto"/>
        <w:ind w:left="504"/>
        <w:rPr>
          <w:rFonts w:asciiTheme="majorHAnsi" w:hAnsiTheme="majorHAnsi" w:cstheme="majorHAnsi"/>
          <w:shd w:val="clear" w:color="auto" w:fill="FFFFFF"/>
        </w:rPr>
      </w:pPr>
      <w:r w:rsidRPr="00FB1826">
        <w:rPr>
          <w:rFonts w:asciiTheme="majorHAnsi" w:hAnsiTheme="majorHAnsi" w:cstheme="majorHAnsi"/>
          <w:shd w:val="clear" w:color="auto" w:fill="FFFFFF"/>
        </w:rPr>
        <w:t xml:space="preserve">Cohen, P. (2010). </w:t>
      </w:r>
      <w:hyperlink r:id="rId58" w:history="1">
        <w:r w:rsidRPr="00FB1826">
          <w:rPr>
            <w:rStyle w:val="Hyperlink"/>
            <w:rFonts w:asciiTheme="majorHAnsi" w:hAnsiTheme="majorHAnsi" w:cstheme="majorHAnsi"/>
            <w:shd w:val="clear" w:color="auto" w:fill="FFFFFF"/>
          </w:rPr>
          <w:t>Culture of poverty makes a comeback</w:t>
        </w:r>
      </w:hyperlink>
      <w:r w:rsidRPr="00FB1826">
        <w:rPr>
          <w:rFonts w:asciiTheme="majorHAnsi" w:hAnsiTheme="majorHAnsi" w:cstheme="majorHAnsi"/>
          <w:shd w:val="clear" w:color="auto" w:fill="FFFFFF"/>
        </w:rPr>
        <w:t>.</w:t>
      </w:r>
      <w:r w:rsidRPr="00FB1826">
        <w:rPr>
          <w:rStyle w:val="apple-converted-space"/>
          <w:rFonts w:asciiTheme="majorHAnsi" w:hAnsiTheme="majorHAnsi" w:cstheme="majorHAnsi"/>
          <w:shd w:val="clear" w:color="auto" w:fill="FFFFFF"/>
        </w:rPr>
        <w:t> </w:t>
      </w:r>
      <w:r w:rsidRPr="00FB1826">
        <w:rPr>
          <w:rFonts w:asciiTheme="majorHAnsi" w:hAnsiTheme="majorHAnsi" w:cstheme="majorHAnsi"/>
          <w:i/>
          <w:iCs/>
          <w:shd w:val="clear" w:color="auto" w:fill="FFFFFF"/>
        </w:rPr>
        <w:t>New York Times</w:t>
      </w:r>
      <w:r w:rsidRPr="00FB1826">
        <w:rPr>
          <w:rFonts w:asciiTheme="majorHAnsi" w:hAnsiTheme="majorHAnsi" w:cstheme="majorHAnsi"/>
          <w:shd w:val="clear" w:color="auto" w:fill="FFFFFF"/>
        </w:rPr>
        <w:t>.</w:t>
      </w:r>
    </w:p>
    <w:p w14:paraId="2E028F04" w14:textId="77777777" w:rsidR="00FB1826" w:rsidRPr="00FB1826" w:rsidRDefault="00FB1826" w:rsidP="00A25745">
      <w:pPr>
        <w:pStyle w:val="ListParagraph"/>
        <w:numPr>
          <w:ilvl w:val="0"/>
          <w:numId w:val="27"/>
        </w:numPr>
        <w:spacing w:after="0" w:line="240" w:lineRule="auto"/>
        <w:ind w:left="504"/>
        <w:rPr>
          <w:rFonts w:asciiTheme="majorHAnsi" w:hAnsiTheme="majorHAnsi" w:cstheme="majorHAnsi"/>
        </w:rPr>
      </w:pPr>
      <w:r w:rsidRPr="00FB1826">
        <w:rPr>
          <w:rFonts w:asciiTheme="majorHAnsi" w:hAnsiTheme="majorHAnsi" w:cstheme="majorHAnsi"/>
          <w:color w:val="222222"/>
          <w:shd w:val="clear" w:color="auto" w:fill="FFFFFF"/>
        </w:rPr>
        <w:t xml:space="preserve">Darvin, R. (2018). </w:t>
      </w:r>
      <w:hyperlink r:id="rId59" w:history="1">
        <w:r w:rsidRPr="00FB1826">
          <w:rPr>
            <w:rStyle w:val="Hyperlink"/>
            <w:rFonts w:asciiTheme="majorHAnsi" w:hAnsiTheme="majorHAnsi" w:cstheme="majorHAnsi"/>
            <w:shd w:val="clear" w:color="auto" w:fill="FFFFFF"/>
          </w:rPr>
          <w:t>Social class and the unequal digital literacies of youth</w:t>
        </w:r>
      </w:hyperlink>
      <w:r w:rsidRPr="00FB1826">
        <w:rPr>
          <w:rFonts w:asciiTheme="majorHAnsi" w:hAnsiTheme="majorHAnsi" w:cstheme="majorHAnsi"/>
          <w:color w:val="222222"/>
          <w:shd w:val="clear" w:color="auto" w:fill="FFFFFF"/>
        </w:rPr>
        <w:t>. </w:t>
      </w:r>
      <w:r w:rsidRPr="00FB1826">
        <w:rPr>
          <w:rFonts w:asciiTheme="majorHAnsi" w:hAnsiTheme="majorHAnsi" w:cstheme="majorHAnsi"/>
          <w:i/>
          <w:iCs/>
          <w:color w:val="222222"/>
          <w:shd w:val="clear" w:color="auto" w:fill="FFFFFF"/>
        </w:rPr>
        <w:t>Language and Literacy</w:t>
      </w:r>
      <w:r w:rsidRPr="00FB1826">
        <w:rPr>
          <w:rFonts w:asciiTheme="majorHAnsi" w:hAnsiTheme="majorHAnsi" w:cstheme="majorHAnsi"/>
          <w:color w:val="222222"/>
          <w:shd w:val="clear" w:color="auto" w:fill="FFFFFF"/>
        </w:rPr>
        <w:t>, </w:t>
      </w:r>
      <w:r w:rsidRPr="00FB1826">
        <w:rPr>
          <w:rFonts w:asciiTheme="majorHAnsi" w:hAnsiTheme="majorHAnsi" w:cstheme="majorHAnsi"/>
          <w:i/>
          <w:iCs/>
          <w:color w:val="222222"/>
          <w:shd w:val="clear" w:color="auto" w:fill="FFFFFF"/>
        </w:rPr>
        <w:t>20</w:t>
      </w:r>
      <w:r w:rsidRPr="00FB1826">
        <w:rPr>
          <w:rFonts w:asciiTheme="majorHAnsi" w:hAnsiTheme="majorHAnsi" w:cstheme="majorHAnsi"/>
          <w:color w:val="222222"/>
          <w:shd w:val="clear" w:color="auto" w:fill="FFFFFF"/>
        </w:rPr>
        <w:t>(3), 26.</w:t>
      </w:r>
    </w:p>
    <w:p w14:paraId="333552D0" w14:textId="77777777" w:rsidR="00FB1826" w:rsidRPr="00FB1826" w:rsidRDefault="00FB1826" w:rsidP="00A25745">
      <w:pPr>
        <w:pStyle w:val="ListParagraph"/>
        <w:numPr>
          <w:ilvl w:val="0"/>
          <w:numId w:val="27"/>
        </w:numPr>
        <w:spacing w:after="0" w:line="240" w:lineRule="auto"/>
        <w:ind w:left="504"/>
        <w:rPr>
          <w:rFonts w:asciiTheme="majorHAnsi" w:hAnsiTheme="majorHAnsi" w:cstheme="majorHAnsi"/>
          <w:b/>
        </w:rPr>
      </w:pPr>
      <w:r w:rsidRPr="00FB1826">
        <w:rPr>
          <w:rFonts w:asciiTheme="majorHAnsi" w:hAnsiTheme="majorHAnsi" w:cstheme="majorHAnsi"/>
          <w:shd w:val="clear" w:color="auto" w:fill="FFFFFF"/>
        </w:rPr>
        <w:t xml:space="preserve">Teitz, M. B., &amp; Chapple, K. (1998). </w:t>
      </w:r>
      <w:hyperlink r:id="rId60" w:history="1">
        <w:r w:rsidRPr="00FB1826">
          <w:rPr>
            <w:rStyle w:val="Hyperlink"/>
            <w:rFonts w:asciiTheme="majorHAnsi" w:hAnsiTheme="majorHAnsi" w:cstheme="majorHAnsi"/>
            <w:shd w:val="clear" w:color="auto" w:fill="FFFFFF"/>
          </w:rPr>
          <w:t>The causes of inner-city poverty: Eight hypotheses in search of reality</w:t>
        </w:r>
      </w:hyperlink>
      <w:r w:rsidRPr="00FB1826">
        <w:rPr>
          <w:rFonts w:asciiTheme="majorHAnsi" w:hAnsiTheme="majorHAnsi" w:cstheme="majorHAnsi"/>
          <w:shd w:val="clear" w:color="auto" w:fill="FFFFFF"/>
        </w:rPr>
        <w:t>.</w:t>
      </w:r>
      <w:r w:rsidRPr="00FB1826">
        <w:rPr>
          <w:rStyle w:val="apple-converted-space"/>
          <w:rFonts w:asciiTheme="majorHAnsi" w:hAnsiTheme="majorHAnsi" w:cstheme="majorHAnsi"/>
          <w:shd w:val="clear" w:color="auto" w:fill="FFFFFF"/>
        </w:rPr>
        <w:t> </w:t>
      </w:r>
      <w:r w:rsidRPr="00FB1826">
        <w:rPr>
          <w:rFonts w:asciiTheme="majorHAnsi" w:hAnsiTheme="majorHAnsi" w:cstheme="majorHAnsi"/>
          <w:i/>
          <w:iCs/>
          <w:shd w:val="clear" w:color="auto" w:fill="FFFFFF"/>
        </w:rPr>
        <w:t>Cityscape, 3</w:t>
      </w:r>
      <w:r w:rsidRPr="00FB1826">
        <w:rPr>
          <w:rFonts w:asciiTheme="majorHAnsi" w:hAnsiTheme="majorHAnsi" w:cstheme="majorHAnsi"/>
          <w:shd w:val="clear" w:color="auto" w:fill="FFFFFF"/>
        </w:rPr>
        <w:t>(3), 33-70.</w:t>
      </w:r>
    </w:p>
    <w:p w14:paraId="40B8B130" w14:textId="53160844" w:rsidR="00FB1826" w:rsidRPr="00417256" w:rsidRDefault="00FB1826" w:rsidP="00A25745">
      <w:pPr>
        <w:pStyle w:val="ListParagraph"/>
        <w:numPr>
          <w:ilvl w:val="0"/>
          <w:numId w:val="27"/>
        </w:numPr>
        <w:spacing w:after="0" w:line="240" w:lineRule="auto"/>
        <w:ind w:left="504"/>
        <w:rPr>
          <w:rFonts w:asciiTheme="majorHAnsi" w:hAnsiTheme="majorHAnsi" w:cstheme="majorHAnsi"/>
        </w:rPr>
      </w:pPr>
      <w:r w:rsidRPr="00FB1826">
        <w:rPr>
          <w:rFonts w:asciiTheme="majorHAnsi" w:hAnsiTheme="majorHAnsi" w:cstheme="majorHAnsi"/>
        </w:rPr>
        <w:t xml:space="preserve">Wilson, W. J. (2009). </w:t>
      </w:r>
      <w:hyperlink r:id="rId61" w:tgtFrame="_blank" w:history="1">
        <w:r w:rsidRPr="00FB1826">
          <w:rPr>
            <w:rFonts w:asciiTheme="majorHAnsi" w:hAnsiTheme="majorHAnsi" w:cstheme="majorHAnsi"/>
          </w:rPr>
          <w:t>More than just race: Being black and poor in the inner city.</w:t>
        </w:r>
      </w:hyperlink>
      <w:r w:rsidRPr="00FB1826">
        <w:rPr>
          <w:rFonts w:asciiTheme="majorHAnsi" w:hAnsiTheme="majorHAnsi" w:cstheme="majorHAnsi"/>
        </w:rPr>
        <w:t> </w:t>
      </w:r>
      <w:r w:rsidRPr="00FB1826">
        <w:rPr>
          <w:rFonts w:asciiTheme="majorHAnsi" w:hAnsiTheme="majorHAnsi" w:cstheme="majorHAnsi"/>
          <w:i/>
        </w:rPr>
        <w:t>Poverty &amp; Race Research Action Council, 18</w:t>
      </w:r>
      <w:r w:rsidRPr="00FB1826">
        <w:rPr>
          <w:rFonts w:asciiTheme="majorHAnsi" w:hAnsiTheme="majorHAnsi" w:cstheme="majorHAnsi"/>
        </w:rPr>
        <w:t xml:space="preserve">(3), 1-12. </w:t>
      </w:r>
    </w:p>
    <w:p w14:paraId="08725E59" w14:textId="77777777" w:rsidR="00FB1826" w:rsidRPr="00FB1826" w:rsidRDefault="00FB1826" w:rsidP="00417256">
      <w:pPr>
        <w:pStyle w:val="Heading6"/>
        <w:numPr>
          <w:ilvl w:val="0"/>
          <w:numId w:val="0"/>
        </w:numPr>
        <w:spacing w:before="120" w:after="120"/>
        <w:ind w:left="144"/>
        <w:contextualSpacing/>
        <w:rPr>
          <w:rFonts w:asciiTheme="majorHAnsi" w:hAnsiTheme="majorHAnsi" w:cstheme="majorHAnsi"/>
          <w:b w:val="0"/>
          <w:bCs/>
          <w:color w:val="000000" w:themeColor="text1"/>
          <w:sz w:val="22"/>
          <w:szCs w:val="22"/>
        </w:rPr>
      </w:pPr>
      <w:r w:rsidRPr="00FB1826">
        <w:rPr>
          <w:rFonts w:asciiTheme="majorHAnsi" w:hAnsiTheme="majorHAnsi" w:cstheme="majorHAnsi"/>
          <w:bCs/>
          <w:color w:val="000000" w:themeColor="text1"/>
          <w:sz w:val="22"/>
          <w:szCs w:val="22"/>
        </w:rPr>
        <w:t>Recommended Content</w:t>
      </w:r>
    </w:p>
    <w:p w14:paraId="269A42FE" w14:textId="77777777" w:rsidR="00FB1826" w:rsidRPr="00FB1826" w:rsidRDefault="00FB1826" w:rsidP="00A25745">
      <w:pPr>
        <w:pStyle w:val="ListParagraph"/>
        <w:numPr>
          <w:ilvl w:val="0"/>
          <w:numId w:val="28"/>
        </w:numPr>
        <w:shd w:val="clear" w:color="auto" w:fill="FFFFFF"/>
        <w:spacing w:after="0" w:line="240" w:lineRule="auto"/>
        <w:ind w:left="504"/>
        <w:rPr>
          <w:rFonts w:asciiTheme="majorHAnsi" w:hAnsiTheme="majorHAnsi" w:cstheme="majorHAnsi"/>
          <w:shd w:val="clear" w:color="auto" w:fill="FFFFFF"/>
        </w:rPr>
      </w:pPr>
      <w:proofErr w:type="spellStart"/>
      <w:r w:rsidRPr="00FB1826">
        <w:rPr>
          <w:rFonts w:asciiTheme="majorHAnsi" w:hAnsiTheme="majorHAnsi" w:cstheme="majorHAnsi"/>
          <w:shd w:val="clear" w:color="auto" w:fill="FFFFFF"/>
        </w:rPr>
        <w:t>Gilens</w:t>
      </w:r>
      <w:proofErr w:type="spellEnd"/>
      <w:r w:rsidRPr="00FB1826">
        <w:rPr>
          <w:rFonts w:asciiTheme="majorHAnsi" w:hAnsiTheme="majorHAnsi" w:cstheme="majorHAnsi"/>
          <w:shd w:val="clear" w:color="auto" w:fill="FFFFFF"/>
        </w:rPr>
        <w:t>, M. (1999).</w:t>
      </w:r>
      <w:r w:rsidRPr="00FB1826">
        <w:rPr>
          <w:rStyle w:val="apple-converted-space"/>
          <w:rFonts w:asciiTheme="majorHAnsi" w:hAnsiTheme="majorHAnsi" w:cstheme="majorHAnsi"/>
          <w:shd w:val="clear" w:color="auto" w:fill="FFFFFF"/>
        </w:rPr>
        <w:t> </w:t>
      </w:r>
      <w:hyperlink r:id="rId62" w:history="1">
        <w:r w:rsidRPr="00FB1826">
          <w:rPr>
            <w:rStyle w:val="Hyperlink"/>
            <w:rFonts w:asciiTheme="majorHAnsi" w:hAnsiTheme="majorHAnsi" w:cstheme="majorHAnsi"/>
            <w:i/>
            <w:iCs/>
            <w:shd w:val="clear" w:color="auto" w:fill="FFFFFF"/>
          </w:rPr>
          <w:t>Why Americans hate welfare: Race, media, and the politics of antipoverty policy</w:t>
        </w:r>
      </w:hyperlink>
      <w:r w:rsidRPr="00FB1826">
        <w:rPr>
          <w:rFonts w:asciiTheme="majorHAnsi" w:hAnsiTheme="majorHAnsi" w:cstheme="majorHAnsi"/>
          <w:shd w:val="clear" w:color="auto" w:fill="FFFFFF"/>
        </w:rPr>
        <w:t>. University of Chicago Press.</w:t>
      </w:r>
    </w:p>
    <w:p w14:paraId="0708C8C4" w14:textId="77777777" w:rsidR="00FB1826" w:rsidRPr="00FB1826" w:rsidRDefault="00FB1826" w:rsidP="00A25745">
      <w:pPr>
        <w:pStyle w:val="ListParagraph"/>
        <w:numPr>
          <w:ilvl w:val="0"/>
          <w:numId w:val="28"/>
        </w:numPr>
        <w:shd w:val="clear" w:color="auto" w:fill="FFFFFF"/>
        <w:spacing w:after="0" w:line="240" w:lineRule="auto"/>
        <w:ind w:left="504"/>
        <w:rPr>
          <w:rFonts w:asciiTheme="majorHAnsi" w:hAnsiTheme="majorHAnsi" w:cstheme="majorHAnsi"/>
        </w:rPr>
      </w:pPr>
      <w:r w:rsidRPr="00FB1826">
        <w:rPr>
          <w:rFonts w:asciiTheme="majorHAnsi" w:hAnsiTheme="majorHAnsi" w:cstheme="majorHAnsi"/>
        </w:rPr>
        <w:t xml:space="preserve">Herbert, B. (2010). </w:t>
      </w:r>
      <w:hyperlink r:id="rId63" w:history="1">
        <w:r w:rsidRPr="00FB1826">
          <w:rPr>
            <w:rStyle w:val="Hyperlink"/>
            <w:rFonts w:asciiTheme="majorHAnsi" w:hAnsiTheme="majorHAnsi" w:cstheme="majorHAnsi"/>
          </w:rPr>
          <w:t>Fast track to inequality</w:t>
        </w:r>
      </w:hyperlink>
      <w:r w:rsidRPr="00FB1826">
        <w:rPr>
          <w:rFonts w:asciiTheme="majorHAnsi" w:hAnsiTheme="majorHAnsi" w:cstheme="majorHAnsi"/>
        </w:rPr>
        <w:t xml:space="preserve">. </w:t>
      </w:r>
      <w:r w:rsidRPr="00FB1826">
        <w:rPr>
          <w:rFonts w:asciiTheme="majorHAnsi" w:hAnsiTheme="majorHAnsi" w:cstheme="majorHAnsi"/>
          <w:i/>
          <w:iCs/>
          <w:shd w:val="clear" w:color="auto" w:fill="FFFFFF"/>
        </w:rPr>
        <w:t>New York Times</w:t>
      </w:r>
      <w:r w:rsidRPr="00FB1826">
        <w:rPr>
          <w:rFonts w:asciiTheme="majorHAnsi" w:hAnsiTheme="majorHAnsi" w:cstheme="majorHAnsi"/>
          <w:shd w:val="clear" w:color="auto" w:fill="FFFFFF"/>
        </w:rPr>
        <w:t>.</w:t>
      </w:r>
    </w:p>
    <w:p w14:paraId="770ACD68" w14:textId="77777777" w:rsidR="00FB1826" w:rsidRPr="00FB1826" w:rsidRDefault="00FB1826" w:rsidP="00A25745">
      <w:pPr>
        <w:pStyle w:val="ListParagraph"/>
        <w:numPr>
          <w:ilvl w:val="0"/>
          <w:numId w:val="28"/>
        </w:numPr>
        <w:shd w:val="clear" w:color="auto" w:fill="FFFFFF"/>
        <w:spacing w:after="0" w:line="240" w:lineRule="auto"/>
        <w:ind w:left="504"/>
        <w:rPr>
          <w:rFonts w:asciiTheme="majorHAnsi" w:hAnsiTheme="majorHAnsi" w:cstheme="majorHAnsi"/>
        </w:rPr>
      </w:pPr>
      <w:r w:rsidRPr="00FB1826">
        <w:rPr>
          <w:rFonts w:asciiTheme="majorHAnsi" w:hAnsiTheme="majorHAnsi" w:cstheme="majorHAnsi"/>
        </w:rPr>
        <w:t xml:space="preserve">Hout, M. (2004). </w:t>
      </w:r>
      <w:hyperlink r:id="rId64" w:history="1">
        <w:r w:rsidRPr="00FB1826">
          <w:rPr>
            <w:rStyle w:val="Hyperlink"/>
            <w:rFonts w:asciiTheme="majorHAnsi" w:hAnsiTheme="majorHAnsi" w:cstheme="majorHAnsi"/>
          </w:rPr>
          <w:t>Review of “</w:t>
        </w:r>
        <w:r w:rsidRPr="00FB1826">
          <w:rPr>
            <w:rStyle w:val="Hyperlink"/>
            <w:rFonts w:asciiTheme="majorHAnsi" w:hAnsiTheme="majorHAnsi" w:cstheme="majorHAnsi"/>
            <w:i/>
          </w:rPr>
          <w:t>The hidden cost of being African American: How wealth perpetuates inequality</w:t>
        </w:r>
      </w:hyperlink>
      <w:r w:rsidRPr="00FB1826">
        <w:rPr>
          <w:rFonts w:asciiTheme="majorHAnsi" w:hAnsiTheme="majorHAnsi" w:cstheme="majorHAnsi"/>
        </w:rPr>
        <w:t xml:space="preserve">”, by Thomas Shapiro, </w:t>
      </w:r>
      <w:r w:rsidRPr="00FB1826">
        <w:rPr>
          <w:rFonts w:asciiTheme="majorHAnsi" w:hAnsiTheme="majorHAnsi" w:cstheme="majorHAnsi"/>
          <w:i/>
        </w:rPr>
        <w:t>Washington Post.</w:t>
      </w:r>
    </w:p>
    <w:p w14:paraId="7477168C" w14:textId="77777777" w:rsidR="00FB1826" w:rsidRPr="00FB1826" w:rsidRDefault="00FB1826" w:rsidP="00A25745">
      <w:pPr>
        <w:pStyle w:val="ListParagraph"/>
        <w:numPr>
          <w:ilvl w:val="0"/>
          <w:numId w:val="28"/>
        </w:numPr>
        <w:spacing w:after="0" w:line="240" w:lineRule="auto"/>
        <w:ind w:left="504"/>
        <w:rPr>
          <w:rFonts w:asciiTheme="majorHAnsi" w:hAnsiTheme="majorHAnsi" w:cstheme="majorHAnsi"/>
          <w:b/>
        </w:rPr>
      </w:pPr>
      <w:r w:rsidRPr="00FB1826">
        <w:rPr>
          <w:rFonts w:asciiTheme="majorHAnsi" w:hAnsiTheme="majorHAnsi" w:cstheme="majorHAnsi"/>
          <w:shd w:val="clear" w:color="auto" w:fill="FFFFFF"/>
        </w:rPr>
        <w:t xml:space="preserve">Pager, D. (2003). </w:t>
      </w:r>
      <w:hyperlink r:id="rId65" w:history="1">
        <w:r w:rsidRPr="00FB1826">
          <w:rPr>
            <w:rStyle w:val="Hyperlink"/>
            <w:rFonts w:asciiTheme="majorHAnsi" w:hAnsiTheme="majorHAnsi" w:cstheme="majorHAnsi"/>
            <w:shd w:val="clear" w:color="auto" w:fill="FFFFFF"/>
          </w:rPr>
          <w:t>The mark of a criminal record</w:t>
        </w:r>
      </w:hyperlink>
      <w:r w:rsidRPr="00FB1826">
        <w:rPr>
          <w:rFonts w:asciiTheme="majorHAnsi" w:hAnsiTheme="majorHAnsi" w:cstheme="majorHAnsi"/>
          <w:shd w:val="clear" w:color="auto" w:fill="FFFFFF"/>
        </w:rPr>
        <w:t>.</w:t>
      </w:r>
      <w:r w:rsidRPr="00FB1826">
        <w:rPr>
          <w:rStyle w:val="apple-converted-space"/>
          <w:rFonts w:asciiTheme="majorHAnsi" w:hAnsiTheme="majorHAnsi" w:cstheme="majorHAnsi"/>
          <w:shd w:val="clear" w:color="auto" w:fill="FFFFFF"/>
        </w:rPr>
        <w:t> </w:t>
      </w:r>
      <w:r w:rsidRPr="00FB1826">
        <w:rPr>
          <w:rFonts w:asciiTheme="majorHAnsi" w:hAnsiTheme="majorHAnsi" w:cstheme="majorHAnsi"/>
          <w:i/>
          <w:iCs/>
          <w:shd w:val="clear" w:color="auto" w:fill="FFFFFF"/>
        </w:rPr>
        <w:t>American Journal of Sociology</w:t>
      </w:r>
      <w:r w:rsidRPr="00FB1826">
        <w:rPr>
          <w:rFonts w:asciiTheme="majorHAnsi" w:hAnsiTheme="majorHAnsi" w:cstheme="majorHAnsi"/>
          <w:shd w:val="clear" w:color="auto" w:fill="FFFFFF"/>
        </w:rPr>
        <w:t>,</w:t>
      </w:r>
      <w:r w:rsidRPr="00FB1826">
        <w:rPr>
          <w:rStyle w:val="apple-converted-space"/>
          <w:rFonts w:asciiTheme="majorHAnsi" w:hAnsiTheme="majorHAnsi" w:cstheme="majorHAnsi"/>
          <w:shd w:val="clear" w:color="auto" w:fill="FFFFFF"/>
        </w:rPr>
        <w:t> </w:t>
      </w:r>
      <w:r w:rsidRPr="00FB1826">
        <w:rPr>
          <w:rFonts w:asciiTheme="majorHAnsi" w:hAnsiTheme="majorHAnsi" w:cstheme="majorHAnsi"/>
          <w:i/>
          <w:iCs/>
          <w:shd w:val="clear" w:color="auto" w:fill="FFFFFF"/>
        </w:rPr>
        <w:t>108</w:t>
      </w:r>
      <w:r w:rsidRPr="00FB1826">
        <w:rPr>
          <w:rFonts w:asciiTheme="majorHAnsi" w:hAnsiTheme="majorHAnsi" w:cstheme="majorHAnsi"/>
          <w:shd w:val="clear" w:color="auto" w:fill="FFFFFF"/>
        </w:rPr>
        <w:t>(5), 937-975.</w:t>
      </w:r>
    </w:p>
    <w:p w14:paraId="492B23C4" w14:textId="445BD556" w:rsidR="00FB1826" w:rsidRPr="00417256" w:rsidRDefault="00FB1826" w:rsidP="00A25745">
      <w:pPr>
        <w:pStyle w:val="ListParagraph"/>
        <w:numPr>
          <w:ilvl w:val="0"/>
          <w:numId w:val="28"/>
        </w:numPr>
        <w:shd w:val="clear" w:color="auto" w:fill="FFFFFF"/>
        <w:spacing w:after="0" w:line="240" w:lineRule="auto"/>
        <w:ind w:left="504"/>
        <w:rPr>
          <w:rFonts w:asciiTheme="majorHAnsi" w:hAnsiTheme="majorHAnsi" w:cstheme="majorHAnsi"/>
        </w:rPr>
      </w:pPr>
      <w:r w:rsidRPr="00FB1826">
        <w:rPr>
          <w:rFonts w:asciiTheme="majorHAnsi" w:hAnsiTheme="majorHAnsi" w:cstheme="majorHAnsi"/>
        </w:rPr>
        <w:t xml:space="preserve">Video: William Julius Wilson (2011). </w:t>
      </w:r>
      <w:hyperlink r:id="rId66" w:history="1">
        <w:r w:rsidRPr="00FB1826">
          <w:rPr>
            <w:rStyle w:val="Hyperlink"/>
            <w:rFonts w:asciiTheme="majorHAnsi" w:hAnsiTheme="majorHAnsi" w:cstheme="majorHAnsi"/>
            <w:i/>
          </w:rPr>
          <w:t>Being black and poor in the inner city</w:t>
        </w:r>
      </w:hyperlink>
      <w:r w:rsidRPr="00FB1826">
        <w:rPr>
          <w:rFonts w:asciiTheme="majorHAnsi" w:hAnsiTheme="majorHAnsi" w:cstheme="majorHAnsi"/>
        </w:rPr>
        <w:t>.</w:t>
      </w:r>
    </w:p>
    <w:p w14:paraId="25CA5098" w14:textId="6A05E9E6" w:rsidR="00FB1826" w:rsidRPr="00417256" w:rsidRDefault="00FB1826" w:rsidP="00417256">
      <w:pPr>
        <w:spacing w:before="120" w:after="120"/>
        <w:ind w:left="144"/>
        <w:rPr>
          <w:rFonts w:asciiTheme="majorHAnsi" w:hAnsiTheme="majorHAnsi" w:cstheme="majorHAnsi"/>
          <w:b/>
          <w:bCs/>
          <w:color w:val="000000" w:themeColor="text1"/>
          <w:sz w:val="24"/>
          <w:szCs w:val="24"/>
        </w:rPr>
      </w:pPr>
      <w:r w:rsidRPr="00417256">
        <w:rPr>
          <w:rFonts w:asciiTheme="majorHAnsi" w:hAnsiTheme="majorHAnsi" w:cstheme="majorHAnsi"/>
          <w:b/>
          <w:bCs/>
          <w:sz w:val="24"/>
          <w:szCs w:val="24"/>
        </w:rPr>
        <w:t>Module 10</w:t>
      </w:r>
      <w:r w:rsidRPr="00417256">
        <w:rPr>
          <w:rFonts w:asciiTheme="majorHAnsi" w:hAnsiTheme="majorHAnsi" w:cstheme="majorHAnsi"/>
          <w:sz w:val="24"/>
          <w:szCs w:val="24"/>
        </w:rPr>
        <w:tab/>
      </w:r>
      <w:r w:rsidRPr="00417256">
        <w:rPr>
          <w:rFonts w:asciiTheme="majorHAnsi" w:hAnsiTheme="majorHAnsi" w:cstheme="majorHAnsi"/>
          <w:sz w:val="24"/>
          <w:szCs w:val="24"/>
        </w:rPr>
        <w:tab/>
      </w:r>
    </w:p>
    <w:p w14:paraId="5D829A0E" w14:textId="77777777" w:rsidR="00FB1826" w:rsidRPr="00417256" w:rsidRDefault="00FB1826" w:rsidP="00417256">
      <w:pPr>
        <w:spacing w:before="120" w:after="120" w:line="240" w:lineRule="auto"/>
        <w:ind w:left="144"/>
        <w:rPr>
          <w:rFonts w:asciiTheme="majorHAnsi" w:hAnsiTheme="majorHAnsi" w:cstheme="majorHAnsi"/>
          <w:b/>
        </w:rPr>
      </w:pPr>
      <w:r w:rsidRPr="00417256">
        <w:rPr>
          <w:rFonts w:asciiTheme="majorHAnsi" w:hAnsiTheme="majorHAnsi" w:cstheme="majorHAnsi"/>
          <w:b/>
        </w:rPr>
        <w:t>Intersectionality of Power, Privilege, Oppression &amp; Empowerment: Sexual Orientation</w:t>
      </w:r>
    </w:p>
    <w:p w14:paraId="765CE5D2" w14:textId="66AEE5B3" w:rsidR="00FB1826" w:rsidRDefault="00FB1826" w:rsidP="00417256">
      <w:pPr>
        <w:spacing w:before="120" w:after="120" w:line="240" w:lineRule="auto"/>
        <w:ind w:left="144"/>
        <w:rPr>
          <w:rFonts w:asciiTheme="majorHAnsi" w:hAnsiTheme="majorHAnsi" w:cstheme="majorHAnsi"/>
          <w:b/>
        </w:rPr>
      </w:pPr>
      <w:r w:rsidRPr="00417256">
        <w:rPr>
          <w:rFonts w:asciiTheme="majorHAnsi" w:hAnsiTheme="majorHAnsi" w:cstheme="majorHAnsi"/>
          <w:b/>
        </w:rPr>
        <w:lastRenderedPageBreak/>
        <w:t>GROUP 3: SEXUAL ORIENTATION</w:t>
      </w:r>
    </w:p>
    <w:p w14:paraId="5EAEF997" w14:textId="1508A789" w:rsidR="00AC5227" w:rsidRPr="00AC5227" w:rsidRDefault="00AC5227" w:rsidP="00AC5227">
      <w:pPr>
        <w:spacing w:after="0" w:line="240" w:lineRule="auto"/>
        <w:ind w:left="144"/>
        <w:rPr>
          <w:rFonts w:asciiTheme="majorHAnsi" w:hAnsiTheme="majorHAnsi" w:cstheme="majorHAnsi"/>
          <w:b/>
        </w:rPr>
      </w:pPr>
      <w:r w:rsidRPr="00AC5227">
        <w:rPr>
          <w:rFonts w:asciiTheme="majorHAnsi" w:hAnsiTheme="majorHAnsi" w:cstheme="majorHAnsi"/>
        </w:rPr>
        <w:t>Students will continue their presentations on dimensions of identity through a Person in Environment, Strengths-Based, Intersectional lens. In this module, students will examine the impact of homophobia, bi-erasure, heteronormativity, and heterosexism. Students will explore the impact of policy, practice, and research upon sexual minority populations.</w:t>
      </w:r>
    </w:p>
    <w:p w14:paraId="04B3B175" w14:textId="77777777" w:rsidR="0058208F" w:rsidRPr="00417256" w:rsidRDefault="0058208F" w:rsidP="00417256">
      <w:pPr>
        <w:spacing w:before="120" w:after="120" w:line="240" w:lineRule="auto"/>
        <w:ind w:left="144"/>
        <w:rPr>
          <w:rFonts w:asciiTheme="majorHAnsi" w:eastAsia="Times New Roman" w:hAnsiTheme="majorHAnsi" w:cstheme="majorHAnsi"/>
          <w:b/>
          <w:bCs/>
        </w:rPr>
      </w:pPr>
      <w:r w:rsidRPr="00417256">
        <w:rPr>
          <w:rFonts w:asciiTheme="majorHAnsi" w:eastAsia="Times New Roman" w:hAnsiTheme="majorHAnsi" w:cstheme="majorHAnsi"/>
          <w:b/>
          <w:bCs/>
        </w:rPr>
        <w:t>Learning Objectives</w:t>
      </w:r>
    </w:p>
    <w:p w14:paraId="64E9A837" w14:textId="3002914A" w:rsidR="00FB1826" w:rsidRPr="00417256" w:rsidRDefault="0058208F" w:rsidP="00417256">
      <w:pPr>
        <w:spacing w:before="120" w:after="120" w:line="240" w:lineRule="auto"/>
        <w:ind w:left="144"/>
        <w:rPr>
          <w:rFonts w:asciiTheme="majorHAnsi" w:eastAsia="Times New Roman" w:hAnsiTheme="majorHAnsi" w:cstheme="majorHAnsi"/>
        </w:rPr>
      </w:pPr>
      <w:r w:rsidRPr="00417256">
        <w:rPr>
          <w:rFonts w:asciiTheme="majorHAnsi" w:eastAsia="Times New Roman" w:hAnsiTheme="majorHAnsi" w:cstheme="majorHAnsi"/>
        </w:rPr>
        <w:t>After successfully completing this module, students will be able to:</w:t>
      </w:r>
    </w:p>
    <w:p w14:paraId="72E73ACA" w14:textId="77777777" w:rsidR="00FB1826" w:rsidRPr="00FB1826" w:rsidRDefault="00FB1826" w:rsidP="00A25745">
      <w:pPr>
        <w:pStyle w:val="LightGrid-Accent31"/>
        <w:numPr>
          <w:ilvl w:val="0"/>
          <w:numId w:val="53"/>
        </w:numPr>
        <w:ind w:left="504"/>
        <w:contextualSpacing/>
        <w:rPr>
          <w:rFonts w:asciiTheme="majorHAnsi" w:hAnsiTheme="majorHAnsi" w:cstheme="majorHAnsi"/>
          <w:sz w:val="22"/>
          <w:szCs w:val="22"/>
        </w:rPr>
      </w:pPr>
      <w:r w:rsidRPr="00FB1826">
        <w:rPr>
          <w:rFonts w:asciiTheme="majorHAnsi" w:hAnsiTheme="majorHAnsi" w:cstheme="majorHAnsi"/>
          <w:sz w:val="22"/>
          <w:szCs w:val="22"/>
        </w:rPr>
        <w:t xml:space="preserve">Examine the impact of homophobia, bi-erasure, heteronormativity, and </w:t>
      </w:r>
      <w:proofErr w:type="gramStart"/>
      <w:r w:rsidRPr="00FB1826">
        <w:rPr>
          <w:rFonts w:asciiTheme="majorHAnsi" w:hAnsiTheme="majorHAnsi" w:cstheme="majorHAnsi"/>
          <w:sz w:val="22"/>
          <w:szCs w:val="22"/>
        </w:rPr>
        <w:t>heterosexism</w:t>
      </w:r>
      <w:proofErr w:type="gramEnd"/>
    </w:p>
    <w:p w14:paraId="2BC75E68" w14:textId="77777777" w:rsidR="00FB1826" w:rsidRPr="00FB1826" w:rsidRDefault="00FB1826" w:rsidP="00A25745">
      <w:pPr>
        <w:pStyle w:val="LightGrid-Accent31"/>
        <w:numPr>
          <w:ilvl w:val="0"/>
          <w:numId w:val="53"/>
        </w:numPr>
        <w:ind w:left="504"/>
        <w:contextualSpacing/>
        <w:rPr>
          <w:rFonts w:asciiTheme="majorHAnsi" w:hAnsiTheme="majorHAnsi" w:cstheme="majorHAnsi"/>
          <w:sz w:val="22"/>
          <w:szCs w:val="22"/>
        </w:rPr>
      </w:pPr>
      <w:r w:rsidRPr="00FB1826">
        <w:rPr>
          <w:rFonts w:asciiTheme="majorHAnsi" w:hAnsiTheme="majorHAnsi" w:cstheme="majorHAnsi"/>
          <w:sz w:val="22"/>
          <w:szCs w:val="22"/>
        </w:rPr>
        <w:t xml:space="preserve">Discuss the sociocultural strengths and risk factors facing sexual minority </w:t>
      </w:r>
      <w:proofErr w:type="gramStart"/>
      <w:r w:rsidRPr="00FB1826">
        <w:rPr>
          <w:rFonts w:asciiTheme="majorHAnsi" w:hAnsiTheme="majorHAnsi" w:cstheme="majorHAnsi"/>
          <w:sz w:val="22"/>
          <w:szCs w:val="22"/>
        </w:rPr>
        <w:t>populations</w:t>
      </w:r>
      <w:proofErr w:type="gramEnd"/>
    </w:p>
    <w:p w14:paraId="5AF97370" w14:textId="2497309C" w:rsidR="00FB1826" w:rsidRPr="00417256" w:rsidRDefault="00FB1826" w:rsidP="00A25745">
      <w:pPr>
        <w:pStyle w:val="LightGrid-Accent31"/>
        <w:numPr>
          <w:ilvl w:val="0"/>
          <w:numId w:val="53"/>
        </w:numPr>
        <w:ind w:left="504"/>
        <w:contextualSpacing/>
        <w:rPr>
          <w:rFonts w:asciiTheme="majorHAnsi" w:hAnsiTheme="majorHAnsi" w:cstheme="majorHAnsi"/>
          <w:sz w:val="22"/>
          <w:szCs w:val="22"/>
        </w:rPr>
      </w:pPr>
      <w:r w:rsidRPr="00FB1826">
        <w:rPr>
          <w:rFonts w:asciiTheme="majorHAnsi" w:hAnsiTheme="majorHAnsi" w:cstheme="majorHAnsi"/>
          <w:sz w:val="22"/>
          <w:szCs w:val="22"/>
        </w:rPr>
        <w:t xml:space="preserve">Explore the impact of policy, practice, and research upon sexual minority </w:t>
      </w:r>
      <w:proofErr w:type="gramStart"/>
      <w:r w:rsidRPr="00FB1826">
        <w:rPr>
          <w:rFonts w:asciiTheme="majorHAnsi" w:hAnsiTheme="majorHAnsi" w:cstheme="majorHAnsi"/>
          <w:sz w:val="22"/>
          <w:szCs w:val="22"/>
        </w:rPr>
        <w:t>populations</w:t>
      </w:r>
      <w:proofErr w:type="gramEnd"/>
    </w:p>
    <w:p w14:paraId="2ECE77C4" w14:textId="77777777" w:rsidR="00FB1826" w:rsidRPr="00FB1826" w:rsidRDefault="00FB1826" w:rsidP="00417256">
      <w:pPr>
        <w:pStyle w:val="Heading6"/>
        <w:numPr>
          <w:ilvl w:val="0"/>
          <w:numId w:val="0"/>
        </w:numPr>
        <w:spacing w:before="120" w:after="120"/>
        <w:ind w:left="144"/>
        <w:rPr>
          <w:rFonts w:asciiTheme="majorHAnsi" w:hAnsiTheme="majorHAnsi" w:cstheme="majorHAnsi"/>
          <w:b w:val="0"/>
          <w:bCs/>
          <w:color w:val="000000"/>
          <w:sz w:val="22"/>
          <w:szCs w:val="22"/>
        </w:rPr>
      </w:pPr>
      <w:r w:rsidRPr="00FB1826">
        <w:rPr>
          <w:rFonts w:asciiTheme="majorHAnsi" w:hAnsiTheme="majorHAnsi" w:cstheme="majorHAnsi"/>
          <w:bCs/>
          <w:color w:val="000000" w:themeColor="text1"/>
          <w:sz w:val="22"/>
          <w:szCs w:val="22"/>
        </w:rPr>
        <w:t>Required Content</w:t>
      </w:r>
    </w:p>
    <w:p w14:paraId="41D55925" w14:textId="77777777" w:rsidR="00FB1826" w:rsidRPr="00FB1826" w:rsidRDefault="00FB1826" w:rsidP="00A25745">
      <w:pPr>
        <w:pStyle w:val="ListParagraph"/>
        <w:numPr>
          <w:ilvl w:val="0"/>
          <w:numId w:val="29"/>
        </w:numPr>
        <w:spacing w:after="0" w:line="240" w:lineRule="auto"/>
        <w:ind w:left="504"/>
        <w:rPr>
          <w:rFonts w:asciiTheme="majorHAnsi" w:hAnsiTheme="majorHAnsi" w:cstheme="majorHAnsi"/>
          <w:color w:val="222222"/>
          <w:shd w:val="clear" w:color="auto" w:fill="FFFFFF"/>
        </w:rPr>
      </w:pPr>
      <w:r w:rsidRPr="00FB1826">
        <w:rPr>
          <w:rFonts w:asciiTheme="majorHAnsi" w:hAnsiTheme="majorHAnsi" w:cstheme="majorHAnsi"/>
          <w:color w:val="222222"/>
          <w:shd w:val="clear" w:color="auto" w:fill="FFFFFF"/>
        </w:rPr>
        <w:t xml:space="preserve">Sue, D. W., Rasheed, M. N., &amp; Rasheed, J. M. (2016). </w:t>
      </w:r>
      <w:r w:rsidRPr="00FB1826">
        <w:rPr>
          <w:rFonts w:asciiTheme="majorHAnsi" w:hAnsiTheme="majorHAnsi" w:cstheme="majorHAnsi"/>
          <w:i/>
          <w:iCs/>
          <w:color w:val="222222"/>
          <w:shd w:val="clear" w:color="auto" w:fill="FFFFFF"/>
        </w:rPr>
        <w:t>Multicultural Social Work Practice: A Competency-Based Approach to Diversity and Social Justice</w:t>
      </w:r>
      <w:r w:rsidRPr="00FB1826">
        <w:rPr>
          <w:rFonts w:asciiTheme="majorHAnsi" w:hAnsiTheme="majorHAnsi" w:cstheme="majorHAnsi"/>
          <w:color w:val="222222"/>
          <w:shd w:val="clear" w:color="auto" w:fill="FFFFFF"/>
        </w:rPr>
        <w:t>. John Wiley &amp; Sons. Chapter 14, pp. 469-475.</w:t>
      </w:r>
    </w:p>
    <w:p w14:paraId="30C9AA19" w14:textId="77777777" w:rsidR="00FB1826" w:rsidRPr="00FB1826" w:rsidRDefault="00FB1826" w:rsidP="00A25745">
      <w:pPr>
        <w:pStyle w:val="ListParagraph"/>
        <w:numPr>
          <w:ilvl w:val="0"/>
          <w:numId w:val="29"/>
        </w:numPr>
        <w:spacing w:after="0" w:line="240" w:lineRule="auto"/>
        <w:ind w:left="504"/>
        <w:rPr>
          <w:rFonts w:asciiTheme="majorHAnsi" w:hAnsiTheme="majorHAnsi" w:cstheme="majorHAnsi"/>
          <w:color w:val="000000"/>
        </w:rPr>
      </w:pPr>
      <w:r w:rsidRPr="00FB1826">
        <w:rPr>
          <w:rFonts w:asciiTheme="majorHAnsi" w:hAnsiTheme="majorHAnsi" w:cstheme="majorHAnsi"/>
          <w:color w:val="000000"/>
        </w:rPr>
        <w:t>Dentato, M.P., Craig, S.L., Lloyd, M.R., Kelly, B.L., Wright, C., &amp; Austin, A.</w:t>
      </w:r>
      <w:r w:rsidRPr="00FB1826">
        <w:rPr>
          <w:rFonts w:asciiTheme="majorHAnsi" w:hAnsiTheme="majorHAnsi" w:cstheme="majorHAnsi"/>
          <w:b/>
          <w:bCs/>
          <w:color w:val="000000"/>
        </w:rPr>
        <w:t>  </w:t>
      </w:r>
      <w:r w:rsidRPr="00FB1826">
        <w:rPr>
          <w:rFonts w:asciiTheme="majorHAnsi" w:hAnsiTheme="majorHAnsi" w:cstheme="majorHAnsi"/>
          <w:color w:val="000000"/>
        </w:rPr>
        <w:t>(2016). Homophobia within schools of social work: The critical need for affirming classroom settings and effective preparation for service with the LGBTQ community. </w:t>
      </w:r>
      <w:r w:rsidRPr="00FB1826">
        <w:rPr>
          <w:rFonts w:asciiTheme="majorHAnsi" w:hAnsiTheme="majorHAnsi" w:cstheme="majorHAnsi"/>
          <w:i/>
          <w:iCs/>
          <w:color w:val="000000"/>
        </w:rPr>
        <w:t xml:space="preserve">Social Work Education: The International Journal, </w:t>
      </w:r>
      <w:r w:rsidRPr="00FB1826">
        <w:rPr>
          <w:rFonts w:asciiTheme="majorHAnsi" w:hAnsiTheme="majorHAnsi" w:cstheme="majorHAnsi"/>
          <w:i/>
          <w:iCs/>
        </w:rPr>
        <w:t>35</w:t>
      </w:r>
      <w:r w:rsidRPr="00FB1826">
        <w:rPr>
          <w:rFonts w:asciiTheme="majorHAnsi" w:hAnsiTheme="majorHAnsi" w:cstheme="majorHAnsi"/>
        </w:rPr>
        <w:t>(6), 672-692</w:t>
      </w:r>
      <w:r w:rsidRPr="00FB1826">
        <w:rPr>
          <w:rFonts w:asciiTheme="majorHAnsi" w:hAnsiTheme="majorHAnsi" w:cstheme="majorHAnsi"/>
          <w:color w:val="000000"/>
        </w:rPr>
        <w:t>.</w:t>
      </w:r>
    </w:p>
    <w:p w14:paraId="438F49C3" w14:textId="77777777" w:rsidR="00FB1826" w:rsidRPr="00FB1826" w:rsidRDefault="00FB1826" w:rsidP="00A25745">
      <w:pPr>
        <w:pStyle w:val="ListParagraph"/>
        <w:numPr>
          <w:ilvl w:val="0"/>
          <w:numId w:val="29"/>
        </w:numPr>
        <w:spacing w:after="0" w:line="240" w:lineRule="auto"/>
        <w:ind w:left="504"/>
        <w:rPr>
          <w:rFonts w:asciiTheme="majorHAnsi" w:hAnsiTheme="majorHAnsi" w:cstheme="majorHAnsi"/>
        </w:rPr>
      </w:pPr>
      <w:r w:rsidRPr="00FB1826">
        <w:rPr>
          <w:rFonts w:asciiTheme="majorHAnsi" w:hAnsiTheme="majorHAnsi" w:cstheme="majorHAnsi"/>
        </w:rPr>
        <w:t xml:space="preserve">Ghaziani, A., Taylor, V., &amp; Stone, A. (2016). Cycles of sameness and difference in LGBT social movements. </w:t>
      </w:r>
      <w:r w:rsidRPr="00FB1826">
        <w:rPr>
          <w:rFonts w:asciiTheme="majorHAnsi" w:hAnsiTheme="majorHAnsi" w:cstheme="majorHAnsi"/>
          <w:i/>
          <w:iCs/>
        </w:rPr>
        <w:t>Annual Review of Sociology</w:t>
      </w:r>
      <w:r w:rsidRPr="00FB1826">
        <w:rPr>
          <w:rFonts w:asciiTheme="majorHAnsi" w:hAnsiTheme="majorHAnsi" w:cstheme="majorHAnsi"/>
        </w:rPr>
        <w:t xml:space="preserve">, </w:t>
      </w:r>
      <w:r w:rsidRPr="00FB1826">
        <w:rPr>
          <w:rFonts w:asciiTheme="majorHAnsi" w:hAnsiTheme="majorHAnsi" w:cstheme="majorHAnsi"/>
          <w:i/>
          <w:iCs/>
        </w:rPr>
        <w:t>42</w:t>
      </w:r>
      <w:r w:rsidRPr="00FB1826">
        <w:rPr>
          <w:rFonts w:asciiTheme="majorHAnsi" w:hAnsiTheme="majorHAnsi" w:cstheme="majorHAnsi"/>
        </w:rPr>
        <w:t>, 165-183.</w:t>
      </w:r>
    </w:p>
    <w:p w14:paraId="049A7336" w14:textId="2602C169" w:rsidR="00FB1826" w:rsidRPr="00417256" w:rsidRDefault="00FB1826" w:rsidP="00A25745">
      <w:pPr>
        <w:pStyle w:val="ListParagraph"/>
        <w:numPr>
          <w:ilvl w:val="0"/>
          <w:numId w:val="29"/>
        </w:numPr>
        <w:spacing w:after="0" w:line="240" w:lineRule="auto"/>
        <w:ind w:left="504"/>
        <w:rPr>
          <w:rFonts w:asciiTheme="majorHAnsi" w:hAnsiTheme="majorHAnsi" w:cstheme="majorHAnsi"/>
          <w:color w:val="222222"/>
          <w:shd w:val="clear" w:color="auto" w:fill="FFFFFF"/>
        </w:rPr>
      </w:pPr>
      <w:r w:rsidRPr="00FB1826">
        <w:rPr>
          <w:rFonts w:asciiTheme="majorHAnsi" w:hAnsiTheme="majorHAnsi" w:cstheme="majorHAnsi"/>
          <w:color w:val="222222"/>
          <w:shd w:val="clear" w:color="auto" w:fill="FFFFFF"/>
        </w:rPr>
        <w:t xml:space="preserve">Prod Co: </w:t>
      </w:r>
      <w:proofErr w:type="spellStart"/>
      <w:r w:rsidRPr="00FB1826">
        <w:rPr>
          <w:rFonts w:asciiTheme="majorHAnsi" w:hAnsiTheme="majorHAnsi" w:cstheme="majorHAnsi"/>
          <w:color w:val="222222"/>
          <w:shd w:val="clear" w:color="auto" w:fill="FFFFFF"/>
        </w:rPr>
        <w:t>Signifyin'Works</w:t>
      </w:r>
      <w:proofErr w:type="spellEnd"/>
      <w:r w:rsidRPr="00FB1826">
        <w:rPr>
          <w:rFonts w:asciiTheme="majorHAnsi" w:hAnsiTheme="majorHAnsi" w:cstheme="majorHAnsi"/>
          <w:color w:val="222222"/>
          <w:shd w:val="clear" w:color="auto" w:fill="FFFFFF"/>
        </w:rPr>
        <w:t>, Riggs, M. T., &amp; Hemphill, E. (1989). </w:t>
      </w:r>
      <w:hyperlink r:id="rId67" w:history="1">
        <w:r w:rsidRPr="00FB1826">
          <w:rPr>
            <w:rStyle w:val="Hyperlink"/>
            <w:rFonts w:asciiTheme="majorHAnsi" w:hAnsiTheme="majorHAnsi" w:cstheme="majorHAnsi"/>
            <w:i/>
            <w:iCs/>
            <w:shd w:val="clear" w:color="auto" w:fill="FFFFFF"/>
          </w:rPr>
          <w:t>Tongues untied</w:t>
        </w:r>
      </w:hyperlink>
      <w:r w:rsidRPr="00FB1826">
        <w:rPr>
          <w:rFonts w:asciiTheme="majorHAnsi" w:hAnsiTheme="majorHAnsi" w:cstheme="majorHAnsi"/>
          <w:color w:val="222222"/>
          <w:shd w:val="clear" w:color="auto" w:fill="FFFFFF"/>
        </w:rPr>
        <w:t xml:space="preserve">. </w:t>
      </w:r>
      <w:proofErr w:type="spellStart"/>
      <w:proofErr w:type="gramStart"/>
      <w:r w:rsidRPr="00FB1826">
        <w:rPr>
          <w:rFonts w:asciiTheme="majorHAnsi" w:hAnsiTheme="majorHAnsi" w:cstheme="majorHAnsi"/>
          <w:color w:val="222222"/>
          <w:shd w:val="clear" w:color="auto" w:fill="FFFFFF"/>
        </w:rPr>
        <w:t>Signifyin'Works</w:t>
      </w:r>
      <w:proofErr w:type="spellEnd"/>
      <w:proofErr w:type="gramEnd"/>
      <w:r w:rsidRPr="00FB1826">
        <w:rPr>
          <w:rFonts w:asciiTheme="majorHAnsi" w:hAnsiTheme="majorHAnsi" w:cstheme="majorHAnsi"/>
          <w:color w:val="222222"/>
          <w:shd w:val="clear" w:color="auto" w:fill="FFFFFF"/>
        </w:rPr>
        <w:t>.</w:t>
      </w:r>
    </w:p>
    <w:p w14:paraId="3442A3C7" w14:textId="77777777" w:rsidR="00FB1826" w:rsidRPr="00FB1826" w:rsidRDefault="00FB1826" w:rsidP="00417256">
      <w:pPr>
        <w:pStyle w:val="Heading6"/>
        <w:numPr>
          <w:ilvl w:val="0"/>
          <w:numId w:val="0"/>
        </w:numPr>
        <w:spacing w:before="120" w:after="120"/>
        <w:ind w:left="144"/>
        <w:contextualSpacing/>
        <w:rPr>
          <w:rFonts w:asciiTheme="majorHAnsi" w:hAnsiTheme="majorHAnsi" w:cstheme="majorHAnsi"/>
          <w:b w:val="0"/>
          <w:bCs/>
          <w:color w:val="000000" w:themeColor="text1"/>
          <w:sz w:val="22"/>
          <w:szCs w:val="22"/>
        </w:rPr>
      </w:pPr>
      <w:r w:rsidRPr="00FB1826">
        <w:rPr>
          <w:rFonts w:asciiTheme="majorHAnsi" w:hAnsiTheme="majorHAnsi" w:cstheme="majorHAnsi"/>
          <w:bCs/>
          <w:color w:val="000000" w:themeColor="text1"/>
          <w:sz w:val="22"/>
          <w:szCs w:val="22"/>
        </w:rPr>
        <w:t>Recommended Content</w:t>
      </w:r>
    </w:p>
    <w:p w14:paraId="7B91D5DE" w14:textId="77777777" w:rsidR="00FB1826" w:rsidRPr="00FB1826" w:rsidRDefault="00FB1826" w:rsidP="00A25745">
      <w:pPr>
        <w:pStyle w:val="ListParagraph"/>
        <w:numPr>
          <w:ilvl w:val="0"/>
          <w:numId w:val="30"/>
        </w:numPr>
        <w:spacing w:after="0" w:line="240" w:lineRule="auto"/>
        <w:ind w:left="504"/>
        <w:rPr>
          <w:rFonts w:asciiTheme="majorHAnsi" w:hAnsiTheme="majorHAnsi" w:cstheme="majorHAnsi"/>
        </w:rPr>
      </w:pPr>
      <w:r w:rsidRPr="00FB1826">
        <w:rPr>
          <w:rFonts w:asciiTheme="majorHAnsi" w:hAnsiTheme="majorHAnsi" w:cstheme="majorHAnsi"/>
        </w:rPr>
        <w:t xml:space="preserve">Craig, S. L., Dentato, M. P., </w:t>
      </w:r>
      <w:proofErr w:type="spellStart"/>
      <w:r w:rsidRPr="00FB1826">
        <w:rPr>
          <w:rFonts w:asciiTheme="majorHAnsi" w:hAnsiTheme="majorHAnsi" w:cstheme="majorHAnsi"/>
        </w:rPr>
        <w:t>Messinger</w:t>
      </w:r>
      <w:proofErr w:type="spellEnd"/>
      <w:r w:rsidRPr="00FB1826">
        <w:rPr>
          <w:rFonts w:asciiTheme="majorHAnsi" w:hAnsiTheme="majorHAnsi" w:cstheme="majorHAnsi"/>
        </w:rPr>
        <w:t xml:space="preserve">, L., &amp; McInroy, L. B. (2014). Educational determinants of readiness to </w:t>
      </w:r>
      <w:proofErr w:type="spellStart"/>
      <w:r w:rsidRPr="00FB1826">
        <w:rPr>
          <w:rFonts w:asciiTheme="majorHAnsi" w:hAnsiTheme="majorHAnsi" w:cstheme="majorHAnsi"/>
        </w:rPr>
        <w:t>practise</w:t>
      </w:r>
      <w:proofErr w:type="spellEnd"/>
      <w:r w:rsidRPr="00FB1826">
        <w:rPr>
          <w:rFonts w:asciiTheme="majorHAnsi" w:hAnsiTheme="majorHAnsi" w:cstheme="majorHAnsi"/>
        </w:rPr>
        <w:t xml:space="preserve"> with LGBTQ clients: Social work students speak out. </w:t>
      </w:r>
      <w:r w:rsidRPr="00FB1826">
        <w:rPr>
          <w:rFonts w:asciiTheme="majorHAnsi" w:hAnsiTheme="majorHAnsi" w:cstheme="majorHAnsi"/>
          <w:i/>
          <w:iCs/>
        </w:rPr>
        <w:t>The British Journal of Social Work</w:t>
      </w:r>
      <w:r w:rsidRPr="00FB1826">
        <w:rPr>
          <w:rFonts w:asciiTheme="majorHAnsi" w:hAnsiTheme="majorHAnsi" w:cstheme="majorHAnsi"/>
        </w:rPr>
        <w:t xml:space="preserve">, </w:t>
      </w:r>
      <w:r w:rsidRPr="00FB1826">
        <w:rPr>
          <w:rFonts w:asciiTheme="majorHAnsi" w:hAnsiTheme="majorHAnsi" w:cstheme="majorHAnsi"/>
          <w:i/>
          <w:iCs/>
        </w:rPr>
        <w:t>46</w:t>
      </w:r>
      <w:r w:rsidRPr="00FB1826">
        <w:rPr>
          <w:rFonts w:asciiTheme="majorHAnsi" w:hAnsiTheme="majorHAnsi" w:cstheme="majorHAnsi"/>
        </w:rPr>
        <w:t>(1), 115-134</w:t>
      </w:r>
      <w:r w:rsidRPr="00FB1826">
        <w:rPr>
          <w:rFonts w:asciiTheme="majorHAnsi" w:hAnsiTheme="majorHAnsi" w:cstheme="majorHAnsi"/>
          <w:color w:val="000000"/>
        </w:rPr>
        <w:t>.</w:t>
      </w:r>
    </w:p>
    <w:p w14:paraId="24C697EB" w14:textId="77777777" w:rsidR="00FB1826" w:rsidRPr="00FB1826" w:rsidRDefault="00FB1826" w:rsidP="00A25745">
      <w:pPr>
        <w:pStyle w:val="ListParagraph"/>
        <w:numPr>
          <w:ilvl w:val="0"/>
          <w:numId w:val="30"/>
        </w:numPr>
        <w:spacing w:after="0" w:line="240" w:lineRule="auto"/>
        <w:ind w:left="504"/>
        <w:rPr>
          <w:rFonts w:asciiTheme="majorHAnsi" w:hAnsiTheme="majorHAnsi" w:cstheme="majorHAnsi"/>
          <w:color w:val="000000"/>
        </w:rPr>
      </w:pPr>
      <w:r w:rsidRPr="00FB1826">
        <w:rPr>
          <w:rFonts w:asciiTheme="majorHAnsi" w:hAnsiTheme="majorHAnsi" w:cstheme="majorHAnsi"/>
          <w:color w:val="000000"/>
        </w:rPr>
        <w:t>Hines, J. M. (2012). Using an anti-oppressive framework in social work practice with lesbians. </w:t>
      </w:r>
      <w:r w:rsidRPr="00FB1826">
        <w:rPr>
          <w:rFonts w:asciiTheme="majorHAnsi" w:hAnsiTheme="majorHAnsi" w:cstheme="majorHAnsi"/>
          <w:i/>
          <w:iCs/>
          <w:color w:val="000000"/>
        </w:rPr>
        <w:t>Journal of Gay &amp; Lesbian Social Services</w:t>
      </w:r>
      <w:r w:rsidRPr="00FB1826">
        <w:rPr>
          <w:rFonts w:asciiTheme="majorHAnsi" w:hAnsiTheme="majorHAnsi" w:cstheme="majorHAnsi"/>
          <w:color w:val="000000"/>
        </w:rPr>
        <w:t>, </w:t>
      </w:r>
      <w:r w:rsidRPr="00FB1826">
        <w:rPr>
          <w:rFonts w:asciiTheme="majorHAnsi" w:hAnsiTheme="majorHAnsi" w:cstheme="majorHAnsi"/>
          <w:i/>
          <w:iCs/>
          <w:color w:val="000000"/>
        </w:rPr>
        <w:t>24</w:t>
      </w:r>
      <w:r w:rsidRPr="00FB1826">
        <w:rPr>
          <w:rFonts w:asciiTheme="majorHAnsi" w:hAnsiTheme="majorHAnsi" w:cstheme="majorHAnsi"/>
          <w:color w:val="000000"/>
        </w:rPr>
        <w:t>(1), 23-39.</w:t>
      </w:r>
    </w:p>
    <w:p w14:paraId="3EBEA73F" w14:textId="61F78A40" w:rsidR="00FB1826" w:rsidRPr="00AC5227" w:rsidRDefault="00FB1826" w:rsidP="00A25745">
      <w:pPr>
        <w:pStyle w:val="ListParagraph"/>
        <w:numPr>
          <w:ilvl w:val="0"/>
          <w:numId w:val="30"/>
        </w:numPr>
        <w:spacing w:after="0" w:line="240" w:lineRule="auto"/>
        <w:ind w:left="504"/>
        <w:rPr>
          <w:rFonts w:asciiTheme="majorHAnsi" w:hAnsiTheme="majorHAnsi" w:cstheme="majorHAnsi"/>
          <w:color w:val="222222"/>
          <w:shd w:val="clear" w:color="auto" w:fill="FFFFFF"/>
        </w:rPr>
      </w:pPr>
      <w:r w:rsidRPr="00FB1826">
        <w:rPr>
          <w:rFonts w:asciiTheme="majorHAnsi" w:hAnsiTheme="majorHAnsi" w:cstheme="majorHAnsi"/>
          <w:color w:val="000000"/>
        </w:rPr>
        <w:t>Van Den Bergh, N., &amp; Crisp, C. (2004). Defining culturally competent practice with sexual minorities: Implications for social work education and practice. </w:t>
      </w:r>
      <w:r w:rsidRPr="00FB1826">
        <w:rPr>
          <w:rFonts w:asciiTheme="majorHAnsi" w:hAnsiTheme="majorHAnsi" w:cstheme="majorHAnsi"/>
          <w:i/>
          <w:iCs/>
          <w:color w:val="000000"/>
        </w:rPr>
        <w:t>Journal of Social Work Education</w:t>
      </w:r>
      <w:r w:rsidRPr="00FB1826">
        <w:rPr>
          <w:rFonts w:asciiTheme="majorHAnsi" w:hAnsiTheme="majorHAnsi" w:cstheme="majorHAnsi"/>
          <w:color w:val="000000"/>
        </w:rPr>
        <w:t>, </w:t>
      </w:r>
      <w:r w:rsidRPr="00FB1826">
        <w:rPr>
          <w:rFonts w:asciiTheme="majorHAnsi" w:hAnsiTheme="majorHAnsi" w:cstheme="majorHAnsi"/>
          <w:i/>
          <w:iCs/>
          <w:color w:val="000000"/>
        </w:rPr>
        <w:t>40</w:t>
      </w:r>
      <w:r w:rsidRPr="00FB1826">
        <w:rPr>
          <w:rFonts w:asciiTheme="majorHAnsi" w:hAnsiTheme="majorHAnsi" w:cstheme="majorHAnsi"/>
          <w:color w:val="000000"/>
        </w:rPr>
        <w:t>(2), 221-238.</w:t>
      </w:r>
      <w:r w:rsidRPr="00FB1826">
        <w:rPr>
          <w:rFonts w:asciiTheme="majorHAnsi" w:hAnsiTheme="majorHAnsi" w:cstheme="majorHAnsi"/>
          <w:color w:val="222222"/>
          <w:shd w:val="clear" w:color="auto" w:fill="FFFFFF"/>
        </w:rPr>
        <w:t xml:space="preserve"> </w:t>
      </w:r>
    </w:p>
    <w:p w14:paraId="5DEC413E" w14:textId="7FEB0A65" w:rsidR="00FB1826" w:rsidRPr="00AC5227" w:rsidRDefault="00FB1826" w:rsidP="00AC5227">
      <w:pPr>
        <w:spacing w:before="120" w:after="120"/>
        <w:rPr>
          <w:rFonts w:asciiTheme="majorHAnsi" w:hAnsiTheme="majorHAnsi" w:cstheme="majorHAnsi"/>
          <w:b/>
          <w:bCs/>
          <w:kern w:val="36"/>
          <w:sz w:val="24"/>
          <w:szCs w:val="24"/>
        </w:rPr>
      </w:pPr>
      <w:r w:rsidRPr="00AC5227">
        <w:rPr>
          <w:rFonts w:asciiTheme="majorHAnsi" w:hAnsiTheme="majorHAnsi" w:cstheme="majorHAnsi"/>
          <w:b/>
          <w:bCs/>
          <w:sz w:val="24"/>
          <w:szCs w:val="24"/>
        </w:rPr>
        <w:t>Module 11</w:t>
      </w:r>
      <w:r w:rsidRPr="00AC5227">
        <w:rPr>
          <w:rFonts w:asciiTheme="majorHAnsi" w:hAnsiTheme="majorHAnsi" w:cstheme="majorHAnsi"/>
          <w:sz w:val="24"/>
          <w:szCs w:val="24"/>
        </w:rPr>
        <w:tab/>
      </w:r>
      <w:r w:rsidRPr="00AC5227">
        <w:rPr>
          <w:rFonts w:asciiTheme="majorHAnsi" w:hAnsiTheme="majorHAnsi" w:cstheme="majorHAnsi"/>
          <w:sz w:val="24"/>
          <w:szCs w:val="24"/>
        </w:rPr>
        <w:tab/>
      </w:r>
    </w:p>
    <w:p w14:paraId="4B8FD298" w14:textId="77777777" w:rsidR="00FB1826" w:rsidRPr="00AC5227" w:rsidRDefault="00FB1826" w:rsidP="00AC5227">
      <w:pPr>
        <w:spacing w:before="120" w:after="120" w:line="240" w:lineRule="auto"/>
        <w:ind w:left="144"/>
        <w:rPr>
          <w:rFonts w:asciiTheme="majorHAnsi" w:hAnsiTheme="majorHAnsi" w:cstheme="majorHAnsi"/>
          <w:b/>
        </w:rPr>
      </w:pPr>
      <w:r w:rsidRPr="00AC5227">
        <w:rPr>
          <w:rFonts w:asciiTheme="majorHAnsi" w:hAnsiTheme="majorHAnsi" w:cstheme="majorHAnsi"/>
          <w:b/>
        </w:rPr>
        <w:t>Intersectionality of Power, Privilege, Oppression &amp; Empowerment: Gender &amp; Gender Identity</w:t>
      </w:r>
    </w:p>
    <w:p w14:paraId="678F00B6" w14:textId="47AE9955" w:rsidR="00FB1826" w:rsidRDefault="00FB1826" w:rsidP="00AC5227">
      <w:pPr>
        <w:spacing w:before="120" w:after="120" w:line="240" w:lineRule="auto"/>
        <w:ind w:left="144"/>
        <w:rPr>
          <w:rFonts w:asciiTheme="majorHAnsi" w:hAnsiTheme="majorHAnsi" w:cstheme="majorHAnsi"/>
          <w:b/>
        </w:rPr>
      </w:pPr>
      <w:r w:rsidRPr="00AC5227">
        <w:rPr>
          <w:rFonts w:asciiTheme="majorHAnsi" w:hAnsiTheme="majorHAnsi" w:cstheme="majorHAnsi"/>
          <w:b/>
        </w:rPr>
        <w:t>GROUP 4: GENDER &amp; GENDER IDENTITY</w:t>
      </w:r>
    </w:p>
    <w:p w14:paraId="103D3D54" w14:textId="4AD6486E" w:rsidR="00AC5227" w:rsidRPr="00AC5227" w:rsidRDefault="00AC5227" w:rsidP="00AC5227">
      <w:pPr>
        <w:spacing w:after="0" w:line="240" w:lineRule="auto"/>
        <w:ind w:left="144"/>
        <w:rPr>
          <w:rFonts w:asciiTheme="majorHAnsi" w:hAnsiTheme="majorHAnsi" w:cstheme="majorHAnsi"/>
          <w:b/>
        </w:rPr>
      </w:pPr>
      <w:r w:rsidRPr="00AC5227">
        <w:rPr>
          <w:rFonts w:asciiTheme="majorHAnsi" w:hAnsiTheme="majorHAnsi" w:cstheme="majorHAnsi"/>
        </w:rPr>
        <w:t>Students will continue their presentations on dimensions of identity through a Person in Environment, Strengths-Based, Intersectional lens. In this module, students examine the impact of sexism, misogyny, transphobia, cis-sexism, and cis-bias. Students will explore the impact of policy, practice, and research upon gender and gender diverse populations.</w:t>
      </w:r>
    </w:p>
    <w:p w14:paraId="631BB7BE" w14:textId="77777777" w:rsidR="0058208F" w:rsidRPr="00AC5227" w:rsidRDefault="0058208F" w:rsidP="00AC5227">
      <w:pPr>
        <w:spacing w:before="120" w:after="120" w:line="240" w:lineRule="auto"/>
        <w:ind w:left="144"/>
        <w:rPr>
          <w:rFonts w:asciiTheme="majorHAnsi" w:eastAsia="Times New Roman" w:hAnsiTheme="majorHAnsi" w:cstheme="majorHAnsi"/>
          <w:b/>
          <w:bCs/>
        </w:rPr>
      </w:pPr>
      <w:r w:rsidRPr="00AC5227">
        <w:rPr>
          <w:rFonts w:asciiTheme="majorHAnsi" w:eastAsia="Times New Roman" w:hAnsiTheme="majorHAnsi" w:cstheme="majorHAnsi"/>
          <w:b/>
          <w:bCs/>
        </w:rPr>
        <w:t>Learning Objectives</w:t>
      </w:r>
    </w:p>
    <w:p w14:paraId="741B2ABE" w14:textId="29293DAB" w:rsidR="00FB1826" w:rsidRPr="00AC5227" w:rsidRDefault="0058208F" w:rsidP="00AC5227">
      <w:pPr>
        <w:spacing w:before="120" w:after="120" w:line="240" w:lineRule="auto"/>
        <w:ind w:left="144"/>
        <w:rPr>
          <w:rFonts w:asciiTheme="majorHAnsi" w:eastAsia="Times New Roman" w:hAnsiTheme="majorHAnsi" w:cstheme="majorHAnsi"/>
        </w:rPr>
      </w:pPr>
      <w:r w:rsidRPr="00AC5227">
        <w:rPr>
          <w:rFonts w:asciiTheme="majorHAnsi" w:eastAsia="Times New Roman" w:hAnsiTheme="majorHAnsi" w:cstheme="majorHAnsi"/>
        </w:rPr>
        <w:t>After successfully completing this module, students will be able to:</w:t>
      </w:r>
    </w:p>
    <w:p w14:paraId="5143B90D" w14:textId="77777777" w:rsidR="00FB1826" w:rsidRPr="00FB1826" w:rsidRDefault="00FB1826" w:rsidP="00A25745">
      <w:pPr>
        <w:pStyle w:val="LightGrid-Accent31"/>
        <w:numPr>
          <w:ilvl w:val="0"/>
          <w:numId w:val="54"/>
        </w:numPr>
        <w:ind w:left="504"/>
        <w:contextualSpacing/>
        <w:rPr>
          <w:rFonts w:asciiTheme="majorHAnsi" w:hAnsiTheme="majorHAnsi" w:cstheme="majorHAnsi"/>
          <w:sz w:val="22"/>
          <w:szCs w:val="22"/>
        </w:rPr>
      </w:pPr>
      <w:r w:rsidRPr="00FB1826">
        <w:rPr>
          <w:rFonts w:asciiTheme="majorHAnsi" w:hAnsiTheme="majorHAnsi" w:cstheme="majorHAnsi"/>
          <w:sz w:val="22"/>
          <w:szCs w:val="22"/>
        </w:rPr>
        <w:t>Examine the impact of sexism, misogyny, transphobia, cis-sexism and cis-</w:t>
      </w:r>
      <w:proofErr w:type="gramStart"/>
      <w:r w:rsidRPr="00FB1826">
        <w:rPr>
          <w:rFonts w:asciiTheme="majorHAnsi" w:hAnsiTheme="majorHAnsi" w:cstheme="majorHAnsi"/>
          <w:sz w:val="22"/>
          <w:szCs w:val="22"/>
        </w:rPr>
        <w:t>bias</w:t>
      </w:r>
      <w:proofErr w:type="gramEnd"/>
    </w:p>
    <w:p w14:paraId="2E1F15A5" w14:textId="77777777" w:rsidR="00FB1826" w:rsidRPr="00FB1826" w:rsidRDefault="00FB1826" w:rsidP="00A25745">
      <w:pPr>
        <w:pStyle w:val="LightGrid-Accent31"/>
        <w:numPr>
          <w:ilvl w:val="0"/>
          <w:numId w:val="54"/>
        </w:numPr>
        <w:ind w:left="504"/>
        <w:contextualSpacing/>
        <w:rPr>
          <w:rFonts w:asciiTheme="majorHAnsi" w:hAnsiTheme="majorHAnsi" w:cstheme="majorHAnsi"/>
          <w:sz w:val="22"/>
          <w:szCs w:val="22"/>
        </w:rPr>
      </w:pPr>
      <w:r w:rsidRPr="00FB1826">
        <w:rPr>
          <w:rFonts w:asciiTheme="majorHAnsi" w:hAnsiTheme="majorHAnsi" w:cstheme="majorHAnsi"/>
          <w:sz w:val="22"/>
          <w:szCs w:val="22"/>
        </w:rPr>
        <w:t xml:space="preserve">Discuss the sociocultural strengths and risk factors facing various genders and gender diverse </w:t>
      </w:r>
      <w:proofErr w:type="gramStart"/>
      <w:r w:rsidRPr="00FB1826">
        <w:rPr>
          <w:rFonts w:asciiTheme="majorHAnsi" w:hAnsiTheme="majorHAnsi" w:cstheme="majorHAnsi"/>
          <w:sz w:val="22"/>
          <w:szCs w:val="22"/>
        </w:rPr>
        <w:t>populations</w:t>
      </w:r>
      <w:proofErr w:type="gramEnd"/>
    </w:p>
    <w:p w14:paraId="5C7AF1A2" w14:textId="2D24747B" w:rsidR="00FB1826" w:rsidRPr="00AC5227" w:rsidRDefault="00FB1826" w:rsidP="00A25745">
      <w:pPr>
        <w:pStyle w:val="LightGrid-Accent31"/>
        <w:numPr>
          <w:ilvl w:val="0"/>
          <w:numId w:val="54"/>
        </w:numPr>
        <w:ind w:left="504"/>
        <w:contextualSpacing/>
        <w:rPr>
          <w:rFonts w:asciiTheme="majorHAnsi" w:hAnsiTheme="majorHAnsi" w:cstheme="majorHAnsi"/>
          <w:sz w:val="22"/>
          <w:szCs w:val="22"/>
        </w:rPr>
      </w:pPr>
      <w:r w:rsidRPr="00FB1826">
        <w:rPr>
          <w:rFonts w:asciiTheme="majorHAnsi" w:hAnsiTheme="majorHAnsi" w:cstheme="majorHAnsi"/>
          <w:sz w:val="22"/>
          <w:szCs w:val="22"/>
        </w:rPr>
        <w:t xml:space="preserve">Explore the impact of policy, practice, and research upon gender and gender diverse </w:t>
      </w:r>
      <w:proofErr w:type="gramStart"/>
      <w:r w:rsidRPr="00FB1826">
        <w:rPr>
          <w:rFonts w:asciiTheme="majorHAnsi" w:hAnsiTheme="majorHAnsi" w:cstheme="majorHAnsi"/>
          <w:sz w:val="22"/>
          <w:szCs w:val="22"/>
        </w:rPr>
        <w:t>populations</w:t>
      </w:r>
      <w:proofErr w:type="gramEnd"/>
    </w:p>
    <w:p w14:paraId="7394B9D3" w14:textId="77777777" w:rsidR="00FB1826" w:rsidRPr="00FB1826" w:rsidRDefault="00FB1826" w:rsidP="00AC5227">
      <w:pPr>
        <w:spacing w:before="120" w:after="120"/>
        <w:ind w:left="144"/>
        <w:contextualSpacing/>
        <w:rPr>
          <w:rFonts w:asciiTheme="majorHAnsi" w:hAnsiTheme="majorHAnsi" w:cstheme="majorHAnsi"/>
          <w:b/>
          <w:bCs/>
        </w:rPr>
      </w:pPr>
      <w:r w:rsidRPr="00FB1826">
        <w:rPr>
          <w:rFonts w:asciiTheme="majorHAnsi" w:hAnsiTheme="majorHAnsi" w:cstheme="majorHAnsi"/>
          <w:b/>
          <w:bCs/>
        </w:rPr>
        <w:t>Required Content</w:t>
      </w:r>
    </w:p>
    <w:p w14:paraId="2BA9DC06" w14:textId="77777777" w:rsidR="00FB1826" w:rsidRPr="00FB1826" w:rsidRDefault="00FB1826" w:rsidP="00A25745">
      <w:pPr>
        <w:pStyle w:val="ListParagraph"/>
        <w:numPr>
          <w:ilvl w:val="0"/>
          <w:numId w:val="31"/>
        </w:numPr>
        <w:spacing w:after="0" w:line="240" w:lineRule="auto"/>
        <w:ind w:left="504"/>
        <w:rPr>
          <w:rFonts w:asciiTheme="majorHAnsi" w:hAnsiTheme="majorHAnsi" w:cstheme="majorHAnsi"/>
          <w:color w:val="222222"/>
          <w:shd w:val="clear" w:color="auto" w:fill="FFFFFF"/>
        </w:rPr>
      </w:pPr>
      <w:r w:rsidRPr="00FB1826">
        <w:rPr>
          <w:rFonts w:asciiTheme="majorHAnsi" w:hAnsiTheme="majorHAnsi" w:cstheme="majorHAnsi"/>
          <w:color w:val="222222"/>
          <w:shd w:val="clear" w:color="auto" w:fill="FFFFFF"/>
        </w:rPr>
        <w:t xml:space="preserve">Sue, D. W., Rasheed, M. N., &amp; Rasheed, J. M. (2016). </w:t>
      </w:r>
      <w:r w:rsidRPr="00FB1826">
        <w:rPr>
          <w:rFonts w:asciiTheme="majorHAnsi" w:hAnsiTheme="majorHAnsi" w:cstheme="majorHAnsi"/>
          <w:i/>
          <w:iCs/>
          <w:color w:val="222222"/>
          <w:shd w:val="clear" w:color="auto" w:fill="FFFFFF"/>
        </w:rPr>
        <w:t>Multicultural Social Work Practice: A Competency-Based Approach to Diversity and Social Justice</w:t>
      </w:r>
      <w:r w:rsidRPr="00FB1826">
        <w:rPr>
          <w:rFonts w:asciiTheme="majorHAnsi" w:hAnsiTheme="majorHAnsi" w:cstheme="majorHAnsi"/>
          <w:color w:val="222222"/>
          <w:shd w:val="clear" w:color="auto" w:fill="FFFFFF"/>
        </w:rPr>
        <w:t>. John Wiley &amp; Sons. Chapter 14, pp. 460-469.</w:t>
      </w:r>
    </w:p>
    <w:p w14:paraId="2E6A9C23" w14:textId="77777777" w:rsidR="00FB1826" w:rsidRPr="00FB1826" w:rsidRDefault="00FB1826" w:rsidP="00A25745">
      <w:pPr>
        <w:pStyle w:val="ListParagraph"/>
        <w:numPr>
          <w:ilvl w:val="0"/>
          <w:numId w:val="31"/>
        </w:numPr>
        <w:spacing w:after="0" w:line="240" w:lineRule="auto"/>
        <w:ind w:left="504"/>
        <w:contextualSpacing w:val="0"/>
        <w:rPr>
          <w:rFonts w:asciiTheme="majorHAnsi" w:hAnsiTheme="majorHAnsi" w:cstheme="majorHAnsi"/>
        </w:rPr>
      </w:pPr>
      <w:r w:rsidRPr="00FB1826">
        <w:rPr>
          <w:rFonts w:asciiTheme="majorHAnsi" w:hAnsiTheme="majorHAnsi" w:cstheme="majorHAnsi"/>
        </w:rPr>
        <w:lastRenderedPageBreak/>
        <w:t xml:space="preserve">Abrams, L. S., &amp; Curran, L. (2004). Between women: Gender and social work in historical perspective. </w:t>
      </w:r>
      <w:r w:rsidRPr="00FB1826">
        <w:rPr>
          <w:rFonts w:asciiTheme="majorHAnsi" w:hAnsiTheme="majorHAnsi" w:cstheme="majorHAnsi"/>
          <w:i/>
          <w:iCs/>
        </w:rPr>
        <w:t>Social Service Review</w:t>
      </w:r>
      <w:r w:rsidRPr="00FB1826">
        <w:rPr>
          <w:rFonts w:asciiTheme="majorHAnsi" w:hAnsiTheme="majorHAnsi" w:cstheme="majorHAnsi"/>
        </w:rPr>
        <w:t xml:space="preserve">, </w:t>
      </w:r>
      <w:r w:rsidRPr="00FB1826">
        <w:rPr>
          <w:rFonts w:asciiTheme="majorHAnsi" w:hAnsiTheme="majorHAnsi" w:cstheme="majorHAnsi"/>
          <w:i/>
          <w:iCs/>
        </w:rPr>
        <w:t>78</w:t>
      </w:r>
      <w:r w:rsidRPr="00FB1826">
        <w:rPr>
          <w:rFonts w:asciiTheme="majorHAnsi" w:hAnsiTheme="majorHAnsi" w:cstheme="majorHAnsi"/>
        </w:rPr>
        <w:t>(3), 429-446.</w:t>
      </w:r>
    </w:p>
    <w:p w14:paraId="4AF4A8E8" w14:textId="77777777" w:rsidR="00FB1826" w:rsidRPr="00FB1826" w:rsidRDefault="00FB1826" w:rsidP="00A25745">
      <w:pPr>
        <w:pStyle w:val="ListParagraph"/>
        <w:numPr>
          <w:ilvl w:val="0"/>
          <w:numId w:val="31"/>
        </w:numPr>
        <w:spacing w:after="0" w:line="240" w:lineRule="auto"/>
        <w:ind w:left="504"/>
        <w:rPr>
          <w:rFonts w:asciiTheme="majorHAnsi" w:hAnsiTheme="majorHAnsi" w:cstheme="majorHAnsi"/>
        </w:rPr>
      </w:pPr>
      <w:r w:rsidRPr="00FB1826">
        <w:rPr>
          <w:rFonts w:asciiTheme="majorHAnsi" w:hAnsiTheme="majorHAnsi" w:cstheme="majorHAnsi"/>
        </w:rPr>
        <w:t xml:space="preserve">Shelton, J., </w:t>
      </w:r>
      <w:proofErr w:type="spellStart"/>
      <w:r w:rsidRPr="00FB1826">
        <w:rPr>
          <w:rFonts w:asciiTheme="majorHAnsi" w:hAnsiTheme="majorHAnsi" w:cstheme="majorHAnsi"/>
        </w:rPr>
        <w:t>Kroehle</w:t>
      </w:r>
      <w:proofErr w:type="spellEnd"/>
      <w:r w:rsidRPr="00FB1826">
        <w:rPr>
          <w:rFonts w:asciiTheme="majorHAnsi" w:hAnsiTheme="majorHAnsi" w:cstheme="majorHAnsi"/>
        </w:rPr>
        <w:t xml:space="preserve">, K., &amp; Andia, M. M. (2019). The trans person is not the problem: Brave spaces and structural competence as educative tools for trans justice in social work. </w:t>
      </w:r>
      <w:r w:rsidRPr="00FB1826">
        <w:rPr>
          <w:rFonts w:asciiTheme="majorHAnsi" w:hAnsiTheme="majorHAnsi" w:cstheme="majorHAnsi"/>
          <w:i/>
          <w:iCs/>
        </w:rPr>
        <w:t>Journal of Sociology &amp; Social Welfare</w:t>
      </w:r>
      <w:r w:rsidRPr="00FB1826">
        <w:rPr>
          <w:rFonts w:asciiTheme="majorHAnsi" w:hAnsiTheme="majorHAnsi" w:cstheme="majorHAnsi"/>
        </w:rPr>
        <w:t xml:space="preserve">, </w:t>
      </w:r>
      <w:r w:rsidRPr="00FB1826">
        <w:rPr>
          <w:rFonts w:asciiTheme="majorHAnsi" w:hAnsiTheme="majorHAnsi" w:cstheme="majorHAnsi"/>
          <w:i/>
          <w:iCs/>
        </w:rPr>
        <w:t>46</w:t>
      </w:r>
      <w:r w:rsidRPr="00FB1826">
        <w:rPr>
          <w:rFonts w:asciiTheme="majorHAnsi" w:hAnsiTheme="majorHAnsi" w:cstheme="majorHAnsi"/>
        </w:rPr>
        <w:t>, 97-123.</w:t>
      </w:r>
    </w:p>
    <w:p w14:paraId="27009CFB" w14:textId="77777777" w:rsidR="00FB1826" w:rsidRPr="00FB1826" w:rsidRDefault="00FB1826" w:rsidP="00A25745">
      <w:pPr>
        <w:pStyle w:val="ListParagraph"/>
        <w:numPr>
          <w:ilvl w:val="0"/>
          <w:numId w:val="31"/>
        </w:numPr>
        <w:spacing w:after="0" w:line="240" w:lineRule="auto"/>
        <w:ind w:left="504"/>
        <w:rPr>
          <w:rFonts w:asciiTheme="majorHAnsi" w:hAnsiTheme="majorHAnsi" w:cstheme="majorHAnsi"/>
          <w:color w:val="222222"/>
          <w:shd w:val="clear" w:color="auto" w:fill="FFFFFF"/>
        </w:rPr>
      </w:pPr>
      <w:r w:rsidRPr="00FB1826">
        <w:rPr>
          <w:rFonts w:asciiTheme="majorHAnsi" w:hAnsiTheme="majorHAnsi" w:cstheme="majorHAnsi"/>
          <w:color w:val="222222"/>
          <w:shd w:val="clear" w:color="auto" w:fill="FFFFFF"/>
        </w:rPr>
        <w:t>Shields, S. A. (2008). Gender: An intersectionality perspective.</w:t>
      </w:r>
      <w:r w:rsidRPr="00FB1826">
        <w:rPr>
          <w:rStyle w:val="apple-converted-space"/>
          <w:rFonts w:asciiTheme="majorHAnsi" w:hAnsiTheme="majorHAnsi" w:cstheme="majorHAnsi"/>
          <w:color w:val="222222"/>
          <w:shd w:val="clear" w:color="auto" w:fill="FFFFFF"/>
        </w:rPr>
        <w:t> </w:t>
      </w:r>
      <w:r w:rsidRPr="00FB1826">
        <w:rPr>
          <w:rFonts w:asciiTheme="majorHAnsi" w:hAnsiTheme="majorHAnsi" w:cstheme="majorHAnsi"/>
          <w:i/>
          <w:iCs/>
          <w:color w:val="222222"/>
          <w:shd w:val="clear" w:color="auto" w:fill="FFFFFF"/>
        </w:rPr>
        <w:t>Sex Roles</w:t>
      </w:r>
      <w:r w:rsidRPr="00FB1826">
        <w:rPr>
          <w:rFonts w:asciiTheme="majorHAnsi" w:hAnsiTheme="majorHAnsi" w:cstheme="majorHAnsi"/>
          <w:color w:val="222222"/>
          <w:shd w:val="clear" w:color="auto" w:fill="FFFFFF"/>
        </w:rPr>
        <w:t xml:space="preserve">, </w:t>
      </w:r>
      <w:r w:rsidRPr="00FB1826">
        <w:rPr>
          <w:rFonts w:asciiTheme="majorHAnsi" w:hAnsiTheme="majorHAnsi" w:cstheme="majorHAnsi"/>
          <w:i/>
          <w:iCs/>
          <w:color w:val="222222"/>
          <w:shd w:val="clear" w:color="auto" w:fill="FFFFFF"/>
        </w:rPr>
        <w:t>59</w:t>
      </w:r>
      <w:r w:rsidRPr="00FB1826">
        <w:rPr>
          <w:rFonts w:asciiTheme="majorHAnsi" w:hAnsiTheme="majorHAnsi" w:cstheme="majorHAnsi"/>
          <w:color w:val="222222"/>
          <w:shd w:val="clear" w:color="auto" w:fill="FFFFFF"/>
        </w:rPr>
        <w:t>(5), 301-311.</w:t>
      </w:r>
    </w:p>
    <w:p w14:paraId="6E8E678D" w14:textId="77777777" w:rsidR="00FB1826" w:rsidRPr="00FB1826" w:rsidRDefault="00FB1826" w:rsidP="00AC5227">
      <w:pPr>
        <w:pStyle w:val="Heading6"/>
        <w:numPr>
          <w:ilvl w:val="0"/>
          <w:numId w:val="0"/>
        </w:numPr>
        <w:spacing w:before="120" w:after="120"/>
        <w:ind w:left="144"/>
        <w:contextualSpacing/>
        <w:rPr>
          <w:rFonts w:asciiTheme="majorHAnsi" w:hAnsiTheme="majorHAnsi" w:cstheme="majorHAnsi"/>
          <w:b w:val="0"/>
          <w:bCs/>
          <w:color w:val="000000" w:themeColor="text1"/>
          <w:sz w:val="22"/>
          <w:szCs w:val="22"/>
        </w:rPr>
      </w:pPr>
      <w:r w:rsidRPr="00FB1826">
        <w:rPr>
          <w:rFonts w:asciiTheme="majorHAnsi" w:hAnsiTheme="majorHAnsi" w:cstheme="majorHAnsi"/>
          <w:bCs/>
          <w:color w:val="000000" w:themeColor="text1"/>
          <w:sz w:val="22"/>
          <w:szCs w:val="22"/>
        </w:rPr>
        <w:t>Recommended Content</w:t>
      </w:r>
    </w:p>
    <w:p w14:paraId="68277977" w14:textId="77777777" w:rsidR="00FB1826" w:rsidRPr="00FB1826" w:rsidRDefault="00FB1826" w:rsidP="00A25745">
      <w:pPr>
        <w:pStyle w:val="ListParagraph"/>
        <w:numPr>
          <w:ilvl w:val="0"/>
          <w:numId w:val="32"/>
        </w:numPr>
        <w:spacing w:after="0" w:line="240" w:lineRule="auto"/>
        <w:ind w:left="504"/>
        <w:rPr>
          <w:rFonts w:asciiTheme="majorHAnsi" w:hAnsiTheme="majorHAnsi" w:cstheme="majorHAnsi"/>
        </w:rPr>
      </w:pPr>
      <w:r w:rsidRPr="00FB1826">
        <w:rPr>
          <w:rFonts w:asciiTheme="majorHAnsi" w:hAnsiTheme="majorHAnsi" w:cstheme="majorHAnsi"/>
        </w:rPr>
        <w:t xml:space="preserve">Austin, A. (2018). Transgender and gender diverse children: Considerations for affirmative social work practice. </w:t>
      </w:r>
      <w:r w:rsidRPr="00FB1826">
        <w:rPr>
          <w:rFonts w:asciiTheme="majorHAnsi" w:hAnsiTheme="majorHAnsi" w:cstheme="majorHAnsi"/>
          <w:i/>
          <w:iCs/>
        </w:rPr>
        <w:t>Child and Adolescent Social Work Journal</w:t>
      </w:r>
      <w:r w:rsidRPr="00FB1826">
        <w:rPr>
          <w:rFonts w:asciiTheme="majorHAnsi" w:hAnsiTheme="majorHAnsi" w:cstheme="majorHAnsi"/>
        </w:rPr>
        <w:t xml:space="preserve">, </w:t>
      </w:r>
      <w:r w:rsidRPr="00FB1826">
        <w:rPr>
          <w:rFonts w:asciiTheme="majorHAnsi" w:hAnsiTheme="majorHAnsi" w:cstheme="majorHAnsi"/>
          <w:i/>
          <w:iCs/>
        </w:rPr>
        <w:t>35</w:t>
      </w:r>
      <w:r w:rsidRPr="00FB1826">
        <w:rPr>
          <w:rFonts w:asciiTheme="majorHAnsi" w:hAnsiTheme="majorHAnsi" w:cstheme="majorHAnsi"/>
        </w:rPr>
        <w:t>(1), 73-84.</w:t>
      </w:r>
    </w:p>
    <w:p w14:paraId="4D6BC423" w14:textId="77777777" w:rsidR="00FB1826" w:rsidRPr="00FB1826" w:rsidRDefault="00FB1826" w:rsidP="00A25745">
      <w:pPr>
        <w:pStyle w:val="ListParagraph"/>
        <w:numPr>
          <w:ilvl w:val="0"/>
          <w:numId w:val="32"/>
        </w:numPr>
        <w:spacing w:after="0" w:line="240" w:lineRule="auto"/>
        <w:ind w:left="504"/>
        <w:rPr>
          <w:rFonts w:asciiTheme="majorHAnsi" w:hAnsiTheme="majorHAnsi" w:cstheme="majorHAnsi"/>
          <w:color w:val="222222"/>
        </w:rPr>
      </w:pPr>
      <w:r w:rsidRPr="00FB1826">
        <w:rPr>
          <w:rStyle w:val="spelle"/>
          <w:rFonts w:asciiTheme="majorHAnsi" w:hAnsiTheme="majorHAnsi" w:cstheme="majorHAnsi"/>
          <w:color w:val="222222"/>
          <w:shd w:val="clear" w:color="auto" w:fill="FFFFFF"/>
        </w:rPr>
        <w:t>Lugones</w:t>
      </w:r>
      <w:r w:rsidRPr="00FB1826">
        <w:rPr>
          <w:rFonts w:asciiTheme="majorHAnsi" w:hAnsiTheme="majorHAnsi" w:cstheme="majorHAnsi"/>
          <w:color w:val="222222"/>
          <w:shd w:val="clear" w:color="auto" w:fill="FFFFFF"/>
        </w:rPr>
        <w:t>, M. (2010). Toward a decolonial feminism.</w:t>
      </w:r>
      <w:r w:rsidRPr="00FB1826">
        <w:rPr>
          <w:rStyle w:val="apple-converted-space"/>
          <w:rFonts w:asciiTheme="majorHAnsi" w:hAnsiTheme="majorHAnsi" w:cstheme="majorHAnsi"/>
          <w:color w:val="222222"/>
          <w:shd w:val="clear" w:color="auto" w:fill="FFFFFF"/>
        </w:rPr>
        <w:t> </w:t>
      </w:r>
      <w:r w:rsidRPr="00FB1826">
        <w:rPr>
          <w:rFonts w:asciiTheme="majorHAnsi" w:hAnsiTheme="majorHAnsi" w:cstheme="majorHAnsi"/>
          <w:i/>
          <w:iCs/>
          <w:color w:val="222222"/>
          <w:shd w:val="clear" w:color="auto" w:fill="FFFFFF"/>
        </w:rPr>
        <w:t>Hypatia</w:t>
      </w:r>
      <w:r w:rsidRPr="00FB1826">
        <w:rPr>
          <w:rFonts w:asciiTheme="majorHAnsi" w:hAnsiTheme="majorHAnsi" w:cstheme="majorHAnsi"/>
          <w:color w:val="222222"/>
          <w:shd w:val="clear" w:color="auto" w:fill="FFFFFF"/>
        </w:rPr>
        <w:t>,</w:t>
      </w:r>
      <w:r w:rsidRPr="00FB1826">
        <w:rPr>
          <w:rStyle w:val="apple-converted-space"/>
          <w:rFonts w:asciiTheme="majorHAnsi" w:hAnsiTheme="majorHAnsi" w:cstheme="majorHAnsi"/>
          <w:color w:val="222222"/>
          <w:shd w:val="clear" w:color="auto" w:fill="FFFFFF"/>
        </w:rPr>
        <w:t> </w:t>
      </w:r>
      <w:r w:rsidRPr="00FB1826">
        <w:rPr>
          <w:rFonts w:asciiTheme="majorHAnsi" w:hAnsiTheme="majorHAnsi" w:cstheme="majorHAnsi"/>
          <w:i/>
          <w:iCs/>
          <w:color w:val="222222"/>
          <w:shd w:val="clear" w:color="auto" w:fill="FFFFFF"/>
        </w:rPr>
        <w:t>25</w:t>
      </w:r>
      <w:r w:rsidRPr="00FB1826">
        <w:rPr>
          <w:rFonts w:asciiTheme="majorHAnsi" w:hAnsiTheme="majorHAnsi" w:cstheme="majorHAnsi"/>
          <w:color w:val="222222"/>
          <w:shd w:val="clear" w:color="auto" w:fill="FFFFFF"/>
        </w:rPr>
        <w:t>(4), 742-759.</w:t>
      </w:r>
    </w:p>
    <w:p w14:paraId="3A5060DC" w14:textId="77777777" w:rsidR="00FB1826" w:rsidRPr="00FB1826" w:rsidRDefault="00FB1826" w:rsidP="00A25745">
      <w:pPr>
        <w:pStyle w:val="ListParagraph"/>
        <w:numPr>
          <w:ilvl w:val="0"/>
          <w:numId w:val="32"/>
        </w:numPr>
        <w:spacing w:after="0" w:line="240" w:lineRule="auto"/>
        <w:ind w:left="504"/>
        <w:rPr>
          <w:rFonts w:asciiTheme="majorHAnsi" w:hAnsiTheme="majorHAnsi" w:cstheme="majorHAnsi"/>
        </w:rPr>
      </w:pPr>
      <w:r w:rsidRPr="00FB1826">
        <w:rPr>
          <w:rFonts w:asciiTheme="majorHAnsi" w:hAnsiTheme="majorHAnsi" w:cstheme="majorHAnsi"/>
        </w:rPr>
        <w:t xml:space="preserve">Van Willigen, M., &amp; </w:t>
      </w:r>
      <w:proofErr w:type="spellStart"/>
      <w:r w:rsidRPr="00FB1826">
        <w:rPr>
          <w:rFonts w:asciiTheme="majorHAnsi" w:hAnsiTheme="majorHAnsi" w:cstheme="majorHAnsi"/>
        </w:rPr>
        <w:t>Drentea</w:t>
      </w:r>
      <w:proofErr w:type="spellEnd"/>
      <w:r w:rsidRPr="00FB1826">
        <w:rPr>
          <w:rFonts w:asciiTheme="majorHAnsi" w:hAnsiTheme="majorHAnsi" w:cstheme="majorHAnsi"/>
        </w:rPr>
        <w:t xml:space="preserve">, P. (2001). Benefits of equitable relationships: The impact of sense of fairness, household division of labor, and </w:t>
      </w:r>
      <w:proofErr w:type="gramStart"/>
      <w:r w:rsidRPr="00FB1826">
        <w:rPr>
          <w:rFonts w:asciiTheme="majorHAnsi" w:hAnsiTheme="majorHAnsi" w:cstheme="majorHAnsi"/>
        </w:rPr>
        <w:t>decision making</w:t>
      </w:r>
      <w:proofErr w:type="gramEnd"/>
      <w:r w:rsidRPr="00FB1826">
        <w:rPr>
          <w:rFonts w:asciiTheme="majorHAnsi" w:hAnsiTheme="majorHAnsi" w:cstheme="majorHAnsi"/>
        </w:rPr>
        <w:t xml:space="preserve"> power on perceived social support. </w:t>
      </w:r>
      <w:r w:rsidRPr="00FB1826">
        <w:rPr>
          <w:rFonts w:asciiTheme="majorHAnsi" w:hAnsiTheme="majorHAnsi" w:cstheme="majorHAnsi"/>
          <w:i/>
          <w:iCs/>
        </w:rPr>
        <w:t>Sex Roles</w:t>
      </w:r>
      <w:r w:rsidRPr="00FB1826">
        <w:rPr>
          <w:rFonts w:asciiTheme="majorHAnsi" w:hAnsiTheme="majorHAnsi" w:cstheme="majorHAnsi"/>
        </w:rPr>
        <w:t xml:space="preserve">, </w:t>
      </w:r>
      <w:r w:rsidRPr="00FB1826">
        <w:rPr>
          <w:rFonts w:asciiTheme="majorHAnsi" w:hAnsiTheme="majorHAnsi" w:cstheme="majorHAnsi"/>
          <w:i/>
          <w:iCs/>
        </w:rPr>
        <w:t>44</w:t>
      </w:r>
      <w:r w:rsidRPr="00FB1826">
        <w:rPr>
          <w:rFonts w:asciiTheme="majorHAnsi" w:hAnsiTheme="majorHAnsi" w:cstheme="majorHAnsi"/>
        </w:rPr>
        <w:t>(9-10), 571-597</w:t>
      </w:r>
      <w:r w:rsidRPr="00FB1826">
        <w:rPr>
          <w:rFonts w:asciiTheme="majorHAnsi" w:hAnsiTheme="majorHAnsi" w:cstheme="majorHAnsi"/>
          <w:color w:val="222222"/>
          <w:shd w:val="clear" w:color="auto" w:fill="FFFFFF"/>
        </w:rPr>
        <w:t>.</w:t>
      </w:r>
    </w:p>
    <w:p w14:paraId="38A0B236" w14:textId="77777777" w:rsidR="00FB1826" w:rsidRPr="00FB1826" w:rsidRDefault="00000000" w:rsidP="00A25745">
      <w:pPr>
        <w:pStyle w:val="ListParagraph"/>
        <w:numPr>
          <w:ilvl w:val="0"/>
          <w:numId w:val="32"/>
        </w:numPr>
        <w:spacing w:after="0" w:line="240" w:lineRule="auto"/>
        <w:ind w:left="504"/>
        <w:rPr>
          <w:rFonts w:asciiTheme="majorHAnsi" w:hAnsiTheme="majorHAnsi" w:cstheme="majorHAnsi"/>
          <w:color w:val="222222"/>
          <w:shd w:val="clear" w:color="auto" w:fill="FFFFFF"/>
        </w:rPr>
      </w:pPr>
      <w:hyperlink r:id="rId68" w:history="1">
        <w:r w:rsidR="00FB1826" w:rsidRPr="00FB1826">
          <w:rPr>
            <w:rStyle w:val="Hyperlink"/>
            <w:rFonts w:asciiTheme="majorHAnsi" w:hAnsiTheme="majorHAnsi" w:cstheme="majorHAnsi"/>
            <w:shd w:val="clear" w:color="auto" w:fill="FFFFFF"/>
          </w:rPr>
          <w:t>Women’s Rights Timeline</w:t>
        </w:r>
      </w:hyperlink>
      <w:r w:rsidR="00FB1826" w:rsidRPr="00FB1826">
        <w:rPr>
          <w:rFonts w:asciiTheme="majorHAnsi" w:hAnsiTheme="majorHAnsi" w:cstheme="majorHAnsi"/>
          <w:color w:val="222222"/>
          <w:shd w:val="clear" w:color="auto" w:fill="FFFFFF"/>
        </w:rPr>
        <w:t>. (n.d.). National Archives, Women’s Rights Timeline</w:t>
      </w:r>
    </w:p>
    <w:p w14:paraId="07E196BD" w14:textId="77777777" w:rsidR="00FB1826" w:rsidRPr="00FB1826" w:rsidRDefault="00FB1826" w:rsidP="00FB1826">
      <w:pPr>
        <w:ind w:left="720" w:hanging="720"/>
        <w:contextualSpacing/>
        <w:rPr>
          <w:rFonts w:asciiTheme="majorHAnsi" w:hAnsiTheme="majorHAnsi" w:cstheme="majorHAnsi"/>
          <w:color w:val="222222"/>
          <w:shd w:val="clear" w:color="auto" w:fill="FFFFFF"/>
        </w:rPr>
      </w:pPr>
    </w:p>
    <w:p w14:paraId="37B3EDA0" w14:textId="76FACFD5" w:rsidR="00FB1826" w:rsidRPr="00AC5227" w:rsidRDefault="00FB1826" w:rsidP="00AC5227">
      <w:pPr>
        <w:spacing w:before="120" w:after="120" w:line="240" w:lineRule="auto"/>
        <w:rPr>
          <w:rFonts w:asciiTheme="majorHAnsi" w:hAnsiTheme="majorHAnsi" w:cstheme="majorHAnsi"/>
          <w:b/>
          <w:bCs/>
          <w:kern w:val="36"/>
          <w:sz w:val="24"/>
          <w:szCs w:val="24"/>
        </w:rPr>
      </w:pPr>
      <w:r w:rsidRPr="00AC5227">
        <w:rPr>
          <w:rFonts w:asciiTheme="majorHAnsi" w:hAnsiTheme="majorHAnsi" w:cstheme="majorHAnsi"/>
          <w:b/>
          <w:bCs/>
          <w:sz w:val="24"/>
          <w:szCs w:val="24"/>
        </w:rPr>
        <w:t>Module 12</w:t>
      </w:r>
      <w:r w:rsidRPr="00AC5227">
        <w:rPr>
          <w:rFonts w:asciiTheme="majorHAnsi" w:hAnsiTheme="majorHAnsi" w:cstheme="majorHAnsi"/>
          <w:sz w:val="24"/>
          <w:szCs w:val="24"/>
        </w:rPr>
        <w:tab/>
      </w:r>
      <w:r w:rsidRPr="00AC5227">
        <w:rPr>
          <w:rFonts w:asciiTheme="majorHAnsi" w:hAnsiTheme="majorHAnsi" w:cstheme="majorHAnsi"/>
          <w:sz w:val="24"/>
          <w:szCs w:val="24"/>
        </w:rPr>
        <w:tab/>
      </w:r>
    </w:p>
    <w:p w14:paraId="0CAFF044" w14:textId="77777777" w:rsidR="00FB1826" w:rsidRPr="00AC5227" w:rsidRDefault="00FB1826" w:rsidP="00AC5227">
      <w:pPr>
        <w:spacing w:before="120" w:after="120" w:line="240" w:lineRule="auto"/>
        <w:ind w:left="144"/>
        <w:rPr>
          <w:rFonts w:asciiTheme="majorHAnsi" w:hAnsiTheme="majorHAnsi" w:cstheme="majorHAnsi"/>
          <w:b/>
        </w:rPr>
      </w:pPr>
      <w:r w:rsidRPr="00AC5227">
        <w:rPr>
          <w:rFonts w:asciiTheme="majorHAnsi" w:hAnsiTheme="majorHAnsi" w:cstheme="majorHAnsi"/>
          <w:b/>
        </w:rPr>
        <w:t>Intersectionality of Power, Privilege, Oppression &amp; Empowerment: Religion, Spirituality, Faith, &amp; Worldview</w:t>
      </w:r>
    </w:p>
    <w:p w14:paraId="54A10BB6" w14:textId="5F15B676" w:rsidR="00FB1826" w:rsidRDefault="00FB1826" w:rsidP="00AC5227">
      <w:pPr>
        <w:spacing w:before="120" w:after="120" w:line="240" w:lineRule="auto"/>
        <w:ind w:left="144"/>
        <w:rPr>
          <w:rFonts w:asciiTheme="majorHAnsi" w:hAnsiTheme="majorHAnsi" w:cstheme="majorHAnsi"/>
          <w:b/>
        </w:rPr>
      </w:pPr>
      <w:r w:rsidRPr="00AC5227">
        <w:rPr>
          <w:rFonts w:asciiTheme="majorHAnsi" w:hAnsiTheme="majorHAnsi" w:cstheme="majorHAnsi"/>
          <w:b/>
        </w:rPr>
        <w:t>GROUP 5: RELIGION, SPIRITUALITY, FAITH &amp; WORLDVIEW</w:t>
      </w:r>
    </w:p>
    <w:p w14:paraId="5F05BFBB" w14:textId="306D28F1" w:rsidR="00AC5227" w:rsidRPr="00AC5227" w:rsidRDefault="00AC5227" w:rsidP="00AC5227">
      <w:pPr>
        <w:spacing w:after="0" w:line="240" w:lineRule="auto"/>
        <w:ind w:left="144"/>
        <w:rPr>
          <w:rFonts w:asciiTheme="majorHAnsi" w:hAnsiTheme="majorHAnsi" w:cstheme="majorHAnsi"/>
          <w:b/>
        </w:rPr>
      </w:pPr>
      <w:r w:rsidRPr="00AC5227">
        <w:rPr>
          <w:rFonts w:asciiTheme="majorHAnsi" w:hAnsiTheme="majorHAnsi" w:cstheme="majorHAnsi"/>
        </w:rPr>
        <w:t>Students will continue their presentations on dimensions of identity through a Person in Environment, Strengths-Based, Intersectional lens. In this module, students examine the impact of Islamophobia, Anti-Semitism, and anti-religious sentiment. Students will explore the impact of policy, practice, and research upon religion, spirituality, faith, and worldviews.</w:t>
      </w:r>
    </w:p>
    <w:p w14:paraId="50CDFA3B" w14:textId="77777777" w:rsidR="0058208F" w:rsidRPr="00AC5227" w:rsidRDefault="0058208F" w:rsidP="00AC5227">
      <w:pPr>
        <w:spacing w:before="120" w:after="120" w:line="240" w:lineRule="auto"/>
        <w:ind w:left="144"/>
        <w:rPr>
          <w:rFonts w:asciiTheme="majorHAnsi" w:eastAsia="Times New Roman" w:hAnsiTheme="majorHAnsi" w:cstheme="majorHAnsi"/>
          <w:b/>
          <w:bCs/>
        </w:rPr>
      </w:pPr>
      <w:r w:rsidRPr="00AC5227">
        <w:rPr>
          <w:rFonts w:asciiTheme="majorHAnsi" w:eastAsia="Times New Roman" w:hAnsiTheme="majorHAnsi" w:cstheme="majorHAnsi"/>
          <w:b/>
          <w:bCs/>
        </w:rPr>
        <w:t>Learning Objectives</w:t>
      </w:r>
    </w:p>
    <w:p w14:paraId="414B28FF" w14:textId="6E1963C7" w:rsidR="00FB1826" w:rsidRPr="00AC5227" w:rsidRDefault="0058208F" w:rsidP="00AC5227">
      <w:pPr>
        <w:spacing w:before="120" w:after="120" w:line="240" w:lineRule="auto"/>
        <w:ind w:left="144"/>
        <w:rPr>
          <w:rFonts w:asciiTheme="majorHAnsi" w:eastAsia="Times New Roman" w:hAnsiTheme="majorHAnsi" w:cstheme="majorHAnsi"/>
        </w:rPr>
      </w:pPr>
      <w:r w:rsidRPr="00AC5227">
        <w:rPr>
          <w:rFonts w:asciiTheme="majorHAnsi" w:eastAsia="Times New Roman" w:hAnsiTheme="majorHAnsi" w:cstheme="majorHAnsi"/>
        </w:rPr>
        <w:t>After successfully completing this module, students will be able to:</w:t>
      </w:r>
    </w:p>
    <w:p w14:paraId="7B709D58" w14:textId="77777777" w:rsidR="00FB1826" w:rsidRPr="00FB1826" w:rsidRDefault="00FB1826" w:rsidP="00A25745">
      <w:pPr>
        <w:pStyle w:val="LightGrid-Accent31"/>
        <w:numPr>
          <w:ilvl w:val="0"/>
          <w:numId w:val="55"/>
        </w:numPr>
        <w:ind w:left="504"/>
        <w:contextualSpacing/>
        <w:rPr>
          <w:rFonts w:asciiTheme="majorHAnsi" w:hAnsiTheme="majorHAnsi" w:cstheme="majorHAnsi"/>
          <w:sz w:val="22"/>
          <w:szCs w:val="22"/>
        </w:rPr>
      </w:pPr>
      <w:r w:rsidRPr="00FB1826">
        <w:rPr>
          <w:rFonts w:asciiTheme="majorHAnsi" w:hAnsiTheme="majorHAnsi" w:cstheme="majorHAnsi"/>
          <w:sz w:val="22"/>
          <w:szCs w:val="22"/>
        </w:rPr>
        <w:t xml:space="preserve">Examine the impact of Islamophobia, Anti-Semitism, and anti-religious </w:t>
      </w:r>
      <w:proofErr w:type="gramStart"/>
      <w:r w:rsidRPr="00FB1826">
        <w:rPr>
          <w:rFonts w:asciiTheme="majorHAnsi" w:hAnsiTheme="majorHAnsi" w:cstheme="majorHAnsi"/>
          <w:sz w:val="22"/>
          <w:szCs w:val="22"/>
        </w:rPr>
        <w:t>sentiment</w:t>
      </w:r>
      <w:proofErr w:type="gramEnd"/>
    </w:p>
    <w:p w14:paraId="2A512996" w14:textId="77777777" w:rsidR="00FB1826" w:rsidRPr="00FB1826" w:rsidRDefault="00FB1826" w:rsidP="00A25745">
      <w:pPr>
        <w:pStyle w:val="LightGrid-Accent31"/>
        <w:numPr>
          <w:ilvl w:val="0"/>
          <w:numId w:val="55"/>
        </w:numPr>
        <w:ind w:left="504"/>
        <w:contextualSpacing/>
        <w:rPr>
          <w:rFonts w:asciiTheme="majorHAnsi" w:hAnsiTheme="majorHAnsi" w:cstheme="majorHAnsi"/>
          <w:sz w:val="22"/>
          <w:szCs w:val="22"/>
        </w:rPr>
      </w:pPr>
      <w:r w:rsidRPr="00FB1826">
        <w:rPr>
          <w:rFonts w:asciiTheme="majorHAnsi" w:hAnsiTheme="majorHAnsi" w:cstheme="majorHAnsi"/>
          <w:sz w:val="22"/>
          <w:szCs w:val="22"/>
        </w:rPr>
        <w:t>Discuss the sociocultural strengths of diverse religious groups, spiritualities, agnosticism, atheism, etc.</w:t>
      </w:r>
    </w:p>
    <w:p w14:paraId="7170C308" w14:textId="191230F9" w:rsidR="00FB1826" w:rsidRPr="00AC5227" w:rsidRDefault="00FB1826" w:rsidP="00A25745">
      <w:pPr>
        <w:pStyle w:val="LightGrid-Accent31"/>
        <w:numPr>
          <w:ilvl w:val="0"/>
          <w:numId w:val="55"/>
        </w:numPr>
        <w:ind w:left="504"/>
        <w:contextualSpacing/>
        <w:rPr>
          <w:rFonts w:asciiTheme="majorHAnsi" w:hAnsiTheme="majorHAnsi" w:cstheme="majorHAnsi"/>
          <w:sz w:val="22"/>
          <w:szCs w:val="22"/>
        </w:rPr>
      </w:pPr>
      <w:r w:rsidRPr="00FB1826">
        <w:rPr>
          <w:rFonts w:asciiTheme="majorHAnsi" w:hAnsiTheme="majorHAnsi" w:cstheme="majorHAnsi"/>
          <w:sz w:val="22"/>
          <w:szCs w:val="22"/>
        </w:rPr>
        <w:t xml:space="preserve">Explore the impact of policy, practice, and research upon religion, spirituality, faith and </w:t>
      </w:r>
      <w:proofErr w:type="gramStart"/>
      <w:r w:rsidRPr="00FB1826">
        <w:rPr>
          <w:rFonts w:asciiTheme="majorHAnsi" w:hAnsiTheme="majorHAnsi" w:cstheme="majorHAnsi"/>
          <w:sz w:val="22"/>
          <w:szCs w:val="22"/>
        </w:rPr>
        <w:t>worldviews</w:t>
      </w:r>
      <w:proofErr w:type="gramEnd"/>
    </w:p>
    <w:p w14:paraId="0DF6F92E" w14:textId="77777777" w:rsidR="00FB1826" w:rsidRPr="00FB1826" w:rsidRDefault="00FB1826" w:rsidP="00AC5227">
      <w:pPr>
        <w:pStyle w:val="Heading6"/>
        <w:numPr>
          <w:ilvl w:val="0"/>
          <w:numId w:val="0"/>
        </w:numPr>
        <w:spacing w:before="120" w:after="120"/>
        <w:ind w:left="144"/>
        <w:contextualSpacing/>
        <w:rPr>
          <w:rFonts w:asciiTheme="majorHAnsi" w:hAnsiTheme="majorHAnsi" w:cstheme="majorHAnsi"/>
          <w:b w:val="0"/>
          <w:bCs/>
          <w:color w:val="000000" w:themeColor="text1"/>
          <w:sz w:val="22"/>
          <w:szCs w:val="22"/>
        </w:rPr>
      </w:pPr>
      <w:r w:rsidRPr="00FB1826">
        <w:rPr>
          <w:rFonts w:asciiTheme="majorHAnsi" w:hAnsiTheme="majorHAnsi" w:cstheme="majorHAnsi"/>
          <w:bCs/>
          <w:color w:val="000000" w:themeColor="text1"/>
          <w:sz w:val="22"/>
          <w:szCs w:val="22"/>
        </w:rPr>
        <w:t>Required Content</w:t>
      </w:r>
    </w:p>
    <w:p w14:paraId="56C20325" w14:textId="77777777" w:rsidR="00FB1826" w:rsidRPr="00FB1826" w:rsidRDefault="00FB1826" w:rsidP="00A25745">
      <w:pPr>
        <w:pStyle w:val="ListParagraph"/>
        <w:numPr>
          <w:ilvl w:val="0"/>
          <w:numId w:val="33"/>
        </w:numPr>
        <w:spacing w:after="0" w:line="240" w:lineRule="auto"/>
        <w:ind w:left="504"/>
        <w:rPr>
          <w:rFonts w:asciiTheme="majorHAnsi" w:hAnsiTheme="majorHAnsi" w:cstheme="majorHAnsi"/>
          <w:color w:val="222222"/>
          <w:shd w:val="clear" w:color="auto" w:fill="FFFFFF"/>
        </w:rPr>
      </w:pPr>
      <w:r w:rsidRPr="00FB1826">
        <w:rPr>
          <w:rFonts w:asciiTheme="majorHAnsi" w:hAnsiTheme="majorHAnsi" w:cstheme="majorHAnsi"/>
          <w:color w:val="222222"/>
          <w:shd w:val="clear" w:color="auto" w:fill="FFFFFF"/>
        </w:rPr>
        <w:t xml:space="preserve">Sue, D. W., Rasheed, M. N., &amp; Rasheed, J. M. (2016). </w:t>
      </w:r>
      <w:r w:rsidRPr="00FB1826">
        <w:rPr>
          <w:rFonts w:asciiTheme="majorHAnsi" w:hAnsiTheme="majorHAnsi" w:cstheme="majorHAnsi"/>
          <w:i/>
          <w:iCs/>
          <w:color w:val="222222"/>
          <w:shd w:val="clear" w:color="auto" w:fill="FFFFFF"/>
        </w:rPr>
        <w:t>Multicultural Social Work Practice: A Competency-Based Approach to Diversity and Social Justice</w:t>
      </w:r>
      <w:r w:rsidRPr="00FB1826">
        <w:rPr>
          <w:rFonts w:asciiTheme="majorHAnsi" w:hAnsiTheme="majorHAnsi" w:cstheme="majorHAnsi"/>
          <w:color w:val="222222"/>
          <w:shd w:val="clear" w:color="auto" w:fill="FFFFFF"/>
        </w:rPr>
        <w:t>. John Wiley &amp; Sons. Chapter 11, pp. 301-339.</w:t>
      </w:r>
    </w:p>
    <w:p w14:paraId="6BFF8D70" w14:textId="77777777" w:rsidR="00FB1826" w:rsidRPr="00FB1826" w:rsidRDefault="00FB1826" w:rsidP="00A25745">
      <w:pPr>
        <w:pStyle w:val="ListParagraph"/>
        <w:numPr>
          <w:ilvl w:val="0"/>
          <w:numId w:val="33"/>
        </w:numPr>
        <w:spacing w:after="0" w:line="240" w:lineRule="auto"/>
        <w:ind w:left="504"/>
        <w:rPr>
          <w:rFonts w:asciiTheme="majorHAnsi" w:hAnsiTheme="majorHAnsi" w:cstheme="majorHAnsi"/>
        </w:rPr>
      </w:pPr>
      <w:proofErr w:type="spellStart"/>
      <w:r w:rsidRPr="00FB1826">
        <w:rPr>
          <w:rFonts w:asciiTheme="majorHAnsi" w:hAnsiTheme="majorHAnsi" w:cstheme="majorHAnsi"/>
        </w:rPr>
        <w:t>Alawiyah</w:t>
      </w:r>
      <w:proofErr w:type="spellEnd"/>
      <w:r w:rsidRPr="00FB1826">
        <w:rPr>
          <w:rFonts w:asciiTheme="majorHAnsi" w:hAnsiTheme="majorHAnsi" w:cstheme="majorHAnsi"/>
        </w:rPr>
        <w:t xml:space="preserve">, T., Bell, H., Pyles, L., &amp; Runnels, R. C. (2011). Spirituality and faith-based interventions: Pathways to disaster resilience for African American Hurricane Katrina survivors. </w:t>
      </w:r>
      <w:r w:rsidRPr="00FB1826">
        <w:rPr>
          <w:rFonts w:asciiTheme="majorHAnsi" w:hAnsiTheme="majorHAnsi" w:cstheme="majorHAnsi"/>
          <w:i/>
          <w:iCs/>
        </w:rPr>
        <w:t>Journal of Religion &amp; Spirituality in Social Work: Social Thought</w:t>
      </w:r>
      <w:r w:rsidRPr="00FB1826">
        <w:rPr>
          <w:rFonts w:asciiTheme="majorHAnsi" w:hAnsiTheme="majorHAnsi" w:cstheme="majorHAnsi"/>
        </w:rPr>
        <w:t xml:space="preserve">, </w:t>
      </w:r>
      <w:r w:rsidRPr="00FB1826">
        <w:rPr>
          <w:rFonts w:asciiTheme="majorHAnsi" w:hAnsiTheme="majorHAnsi" w:cstheme="majorHAnsi"/>
          <w:i/>
          <w:iCs/>
        </w:rPr>
        <w:t>30</w:t>
      </w:r>
      <w:r w:rsidRPr="00FB1826">
        <w:rPr>
          <w:rFonts w:asciiTheme="majorHAnsi" w:hAnsiTheme="majorHAnsi" w:cstheme="majorHAnsi"/>
        </w:rPr>
        <w:t>(3), 294-319.</w:t>
      </w:r>
    </w:p>
    <w:p w14:paraId="45E1EA36" w14:textId="77777777" w:rsidR="00FB1826" w:rsidRPr="00FB1826" w:rsidRDefault="00FB1826" w:rsidP="00A25745">
      <w:pPr>
        <w:pStyle w:val="ListParagraph"/>
        <w:numPr>
          <w:ilvl w:val="0"/>
          <w:numId w:val="33"/>
        </w:numPr>
        <w:spacing w:after="0" w:line="240" w:lineRule="auto"/>
        <w:ind w:left="504"/>
        <w:rPr>
          <w:rFonts w:asciiTheme="majorHAnsi" w:hAnsiTheme="majorHAnsi" w:cstheme="majorHAnsi"/>
        </w:rPr>
      </w:pPr>
      <w:proofErr w:type="spellStart"/>
      <w:r w:rsidRPr="00FB1826">
        <w:rPr>
          <w:rFonts w:asciiTheme="majorHAnsi" w:hAnsiTheme="majorHAnsi" w:cstheme="majorHAnsi"/>
        </w:rPr>
        <w:t>Oxhandler</w:t>
      </w:r>
      <w:proofErr w:type="spellEnd"/>
      <w:r w:rsidRPr="00FB1826">
        <w:rPr>
          <w:rFonts w:asciiTheme="majorHAnsi" w:hAnsiTheme="majorHAnsi" w:cstheme="majorHAnsi"/>
        </w:rPr>
        <w:t xml:space="preserve">, H. K., &amp; Giardina, T. D. (2017). Social workers’ perceived barriers to and sources of support for integrating clients’ religion and spirituality in practice. </w:t>
      </w:r>
      <w:r w:rsidRPr="00FB1826">
        <w:rPr>
          <w:rFonts w:asciiTheme="majorHAnsi" w:hAnsiTheme="majorHAnsi" w:cstheme="majorHAnsi"/>
          <w:i/>
          <w:iCs/>
        </w:rPr>
        <w:t>Social Work</w:t>
      </w:r>
      <w:r w:rsidRPr="00FB1826">
        <w:rPr>
          <w:rFonts w:asciiTheme="majorHAnsi" w:hAnsiTheme="majorHAnsi" w:cstheme="majorHAnsi"/>
        </w:rPr>
        <w:t xml:space="preserve">, </w:t>
      </w:r>
      <w:r w:rsidRPr="00FB1826">
        <w:rPr>
          <w:rFonts w:asciiTheme="majorHAnsi" w:hAnsiTheme="majorHAnsi" w:cstheme="majorHAnsi"/>
          <w:i/>
          <w:iCs/>
        </w:rPr>
        <w:t>62</w:t>
      </w:r>
      <w:r w:rsidRPr="00FB1826">
        <w:rPr>
          <w:rFonts w:asciiTheme="majorHAnsi" w:hAnsiTheme="majorHAnsi" w:cstheme="majorHAnsi"/>
        </w:rPr>
        <w:t>(4), 323-332.</w:t>
      </w:r>
    </w:p>
    <w:p w14:paraId="4DE1874F" w14:textId="27FCBECB" w:rsidR="00FB1826" w:rsidRPr="00AC5227" w:rsidRDefault="00FB1826" w:rsidP="00A25745">
      <w:pPr>
        <w:pStyle w:val="ListParagraph"/>
        <w:numPr>
          <w:ilvl w:val="0"/>
          <w:numId w:val="33"/>
        </w:numPr>
        <w:spacing w:after="0" w:line="240" w:lineRule="auto"/>
        <w:ind w:left="504"/>
        <w:rPr>
          <w:rFonts w:asciiTheme="majorHAnsi" w:hAnsiTheme="majorHAnsi" w:cstheme="majorHAnsi"/>
        </w:rPr>
      </w:pPr>
      <w:r w:rsidRPr="00FB1826">
        <w:rPr>
          <w:rFonts w:asciiTheme="majorHAnsi" w:hAnsiTheme="majorHAnsi" w:cstheme="majorHAnsi"/>
        </w:rPr>
        <w:t>Ted Talk (2008): Karen Armstrong, “</w:t>
      </w:r>
      <w:hyperlink r:id="rId69" w:history="1">
        <w:r w:rsidRPr="00FB1826">
          <w:rPr>
            <w:rStyle w:val="Hyperlink"/>
            <w:rFonts w:asciiTheme="majorHAnsi" w:hAnsiTheme="majorHAnsi" w:cstheme="majorHAnsi"/>
          </w:rPr>
          <w:t>My wish: The Charter for Compassion</w:t>
        </w:r>
      </w:hyperlink>
      <w:r w:rsidRPr="00FB1826">
        <w:rPr>
          <w:rFonts w:asciiTheme="majorHAnsi" w:hAnsiTheme="majorHAnsi" w:cstheme="majorHAnsi"/>
        </w:rPr>
        <w:t>”</w:t>
      </w:r>
    </w:p>
    <w:p w14:paraId="6010CEDE" w14:textId="77777777" w:rsidR="00FB1826" w:rsidRPr="00FB1826" w:rsidRDefault="00FB1826" w:rsidP="00AC5227">
      <w:pPr>
        <w:pStyle w:val="Heading6"/>
        <w:numPr>
          <w:ilvl w:val="0"/>
          <w:numId w:val="0"/>
        </w:numPr>
        <w:spacing w:before="120" w:after="120"/>
        <w:ind w:left="144"/>
        <w:contextualSpacing/>
        <w:rPr>
          <w:rFonts w:asciiTheme="majorHAnsi" w:hAnsiTheme="majorHAnsi" w:cstheme="majorHAnsi"/>
          <w:b w:val="0"/>
          <w:bCs/>
          <w:color w:val="000000" w:themeColor="text1"/>
          <w:sz w:val="22"/>
          <w:szCs w:val="22"/>
        </w:rPr>
      </w:pPr>
      <w:r w:rsidRPr="00FB1826">
        <w:rPr>
          <w:rFonts w:asciiTheme="majorHAnsi" w:hAnsiTheme="majorHAnsi" w:cstheme="majorHAnsi"/>
          <w:bCs/>
          <w:color w:val="000000" w:themeColor="text1"/>
          <w:sz w:val="22"/>
          <w:szCs w:val="22"/>
        </w:rPr>
        <w:t>Recommended Content</w:t>
      </w:r>
    </w:p>
    <w:p w14:paraId="7FDD0D6F" w14:textId="77777777" w:rsidR="00FB1826" w:rsidRPr="00FB1826" w:rsidRDefault="00FB1826" w:rsidP="00A25745">
      <w:pPr>
        <w:pStyle w:val="ListParagraph"/>
        <w:numPr>
          <w:ilvl w:val="0"/>
          <w:numId w:val="40"/>
        </w:numPr>
        <w:spacing w:after="0" w:line="240" w:lineRule="auto"/>
        <w:ind w:left="504"/>
        <w:rPr>
          <w:rFonts w:asciiTheme="majorHAnsi" w:hAnsiTheme="majorHAnsi" w:cstheme="majorHAnsi"/>
        </w:rPr>
      </w:pPr>
      <w:r w:rsidRPr="00FB1826">
        <w:rPr>
          <w:rFonts w:asciiTheme="majorHAnsi" w:hAnsiTheme="majorHAnsi" w:cstheme="majorHAnsi"/>
        </w:rPr>
        <w:t xml:space="preserve">Farber, B. A., &amp; Poleg, A. (2019). Campus diversity, Jewishness, and antisemitism. </w:t>
      </w:r>
      <w:r w:rsidRPr="00FB1826">
        <w:rPr>
          <w:rFonts w:asciiTheme="majorHAnsi" w:hAnsiTheme="majorHAnsi" w:cstheme="majorHAnsi"/>
          <w:i/>
          <w:iCs/>
        </w:rPr>
        <w:t>Journal of Clinical Psychology</w:t>
      </w:r>
      <w:r w:rsidRPr="00FB1826">
        <w:rPr>
          <w:rFonts w:asciiTheme="majorHAnsi" w:hAnsiTheme="majorHAnsi" w:cstheme="majorHAnsi"/>
        </w:rPr>
        <w:t xml:space="preserve">, </w:t>
      </w:r>
      <w:r w:rsidRPr="00FB1826">
        <w:rPr>
          <w:rFonts w:asciiTheme="majorHAnsi" w:hAnsiTheme="majorHAnsi" w:cstheme="majorHAnsi"/>
          <w:i/>
          <w:iCs/>
        </w:rPr>
        <w:t>75</w:t>
      </w:r>
      <w:r w:rsidRPr="00FB1826">
        <w:rPr>
          <w:rFonts w:asciiTheme="majorHAnsi" w:hAnsiTheme="majorHAnsi" w:cstheme="majorHAnsi"/>
        </w:rPr>
        <w:t>(11), 2034-2048.</w:t>
      </w:r>
    </w:p>
    <w:p w14:paraId="26AB89B0" w14:textId="6C0C7E13" w:rsidR="00FB1826" w:rsidRPr="00AC5227" w:rsidRDefault="00FB1826" w:rsidP="00A25745">
      <w:pPr>
        <w:pStyle w:val="ListParagraph"/>
        <w:numPr>
          <w:ilvl w:val="0"/>
          <w:numId w:val="40"/>
        </w:numPr>
        <w:spacing w:after="0" w:line="240" w:lineRule="auto"/>
        <w:ind w:left="504"/>
        <w:rPr>
          <w:rFonts w:asciiTheme="majorHAnsi" w:hAnsiTheme="majorHAnsi" w:cstheme="majorHAnsi"/>
        </w:rPr>
      </w:pPr>
      <w:r w:rsidRPr="00FB1826">
        <w:rPr>
          <w:rFonts w:asciiTheme="majorHAnsi" w:hAnsiTheme="majorHAnsi" w:cstheme="majorHAnsi"/>
        </w:rPr>
        <w:t xml:space="preserve">Husain, A., &amp; Howard, S. (2017). Religious microaggressions: A case study of Muslim Americans. </w:t>
      </w:r>
      <w:r w:rsidRPr="00FB1826">
        <w:rPr>
          <w:rFonts w:asciiTheme="majorHAnsi" w:hAnsiTheme="majorHAnsi" w:cstheme="majorHAnsi"/>
          <w:i/>
          <w:iCs/>
        </w:rPr>
        <w:t>Journal of Ethnic &amp; Cultural Diversity in Social Work</w:t>
      </w:r>
      <w:r w:rsidRPr="00FB1826">
        <w:rPr>
          <w:rFonts w:asciiTheme="majorHAnsi" w:hAnsiTheme="majorHAnsi" w:cstheme="majorHAnsi"/>
        </w:rPr>
        <w:t xml:space="preserve">, </w:t>
      </w:r>
      <w:r w:rsidRPr="00FB1826">
        <w:rPr>
          <w:rFonts w:asciiTheme="majorHAnsi" w:hAnsiTheme="majorHAnsi" w:cstheme="majorHAnsi"/>
          <w:i/>
          <w:iCs/>
        </w:rPr>
        <w:t>26</w:t>
      </w:r>
      <w:r w:rsidRPr="00FB1826">
        <w:rPr>
          <w:rFonts w:asciiTheme="majorHAnsi" w:hAnsiTheme="majorHAnsi" w:cstheme="majorHAnsi"/>
        </w:rPr>
        <w:t>(1-2), 139-152.</w:t>
      </w:r>
    </w:p>
    <w:p w14:paraId="7DB4C383" w14:textId="0F04040F" w:rsidR="00FB1826" w:rsidRPr="00AC5227" w:rsidRDefault="00FB1826" w:rsidP="00AC5227">
      <w:pPr>
        <w:spacing w:before="120" w:after="120" w:line="240" w:lineRule="auto"/>
        <w:rPr>
          <w:rFonts w:asciiTheme="majorHAnsi" w:hAnsiTheme="majorHAnsi" w:cstheme="majorHAnsi"/>
          <w:b/>
          <w:bCs/>
          <w:kern w:val="36"/>
          <w:sz w:val="24"/>
          <w:szCs w:val="24"/>
        </w:rPr>
      </w:pPr>
      <w:r w:rsidRPr="00AC5227">
        <w:rPr>
          <w:rFonts w:asciiTheme="majorHAnsi" w:hAnsiTheme="majorHAnsi" w:cstheme="majorHAnsi"/>
          <w:b/>
          <w:bCs/>
          <w:sz w:val="24"/>
          <w:szCs w:val="24"/>
        </w:rPr>
        <w:t>Module 13</w:t>
      </w:r>
      <w:r w:rsidRPr="00AC5227">
        <w:rPr>
          <w:rFonts w:asciiTheme="majorHAnsi" w:hAnsiTheme="majorHAnsi" w:cstheme="majorHAnsi"/>
          <w:sz w:val="24"/>
          <w:szCs w:val="24"/>
        </w:rPr>
        <w:tab/>
      </w:r>
      <w:r w:rsidRPr="00AC5227">
        <w:rPr>
          <w:rFonts w:asciiTheme="majorHAnsi" w:hAnsiTheme="majorHAnsi" w:cstheme="majorHAnsi"/>
          <w:sz w:val="24"/>
          <w:szCs w:val="24"/>
        </w:rPr>
        <w:tab/>
      </w:r>
    </w:p>
    <w:p w14:paraId="1ABD70C7" w14:textId="77777777" w:rsidR="00FB1826" w:rsidRPr="00AC5227" w:rsidRDefault="00FB1826" w:rsidP="00AC5227">
      <w:pPr>
        <w:spacing w:before="120" w:after="120" w:line="240" w:lineRule="auto"/>
        <w:ind w:left="144"/>
        <w:rPr>
          <w:rFonts w:asciiTheme="majorHAnsi" w:hAnsiTheme="majorHAnsi" w:cstheme="majorHAnsi"/>
          <w:b/>
          <w:color w:val="000000" w:themeColor="text1"/>
        </w:rPr>
      </w:pPr>
      <w:r w:rsidRPr="00AC5227">
        <w:rPr>
          <w:rFonts w:asciiTheme="majorHAnsi" w:hAnsiTheme="majorHAnsi" w:cstheme="majorHAnsi"/>
          <w:b/>
          <w:color w:val="000000" w:themeColor="text1"/>
        </w:rPr>
        <w:t>Intersectionality of Power, Privilege, Oppression &amp; Empowerment: Age &amp; Ability</w:t>
      </w:r>
    </w:p>
    <w:p w14:paraId="709C4341" w14:textId="0BC89521" w:rsidR="00FB1826" w:rsidRDefault="00FB1826" w:rsidP="00AC5227">
      <w:pPr>
        <w:spacing w:before="120" w:after="120" w:line="240" w:lineRule="auto"/>
        <w:ind w:left="144"/>
        <w:rPr>
          <w:rFonts w:asciiTheme="majorHAnsi" w:hAnsiTheme="majorHAnsi" w:cstheme="majorHAnsi"/>
          <w:b/>
          <w:color w:val="000000" w:themeColor="text1"/>
        </w:rPr>
      </w:pPr>
      <w:r w:rsidRPr="00AC5227">
        <w:rPr>
          <w:rFonts w:asciiTheme="majorHAnsi" w:hAnsiTheme="majorHAnsi" w:cstheme="majorHAnsi"/>
          <w:b/>
          <w:color w:val="000000" w:themeColor="text1"/>
        </w:rPr>
        <w:lastRenderedPageBreak/>
        <w:t>GROUP 6: AGE &amp; ABILITY</w:t>
      </w:r>
    </w:p>
    <w:p w14:paraId="290DBE60" w14:textId="4F2B8D3D" w:rsidR="00AC5227" w:rsidRPr="0099627D" w:rsidRDefault="0099627D" w:rsidP="0099627D">
      <w:pPr>
        <w:spacing w:after="0" w:line="240" w:lineRule="auto"/>
        <w:ind w:left="144"/>
        <w:rPr>
          <w:rFonts w:asciiTheme="majorHAnsi" w:hAnsiTheme="majorHAnsi" w:cstheme="majorHAnsi"/>
          <w:b/>
          <w:color w:val="000000" w:themeColor="text1"/>
        </w:rPr>
      </w:pPr>
      <w:r w:rsidRPr="0099627D">
        <w:rPr>
          <w:rFonts w:asciiTheme="majorHAnsi" w:hAnsiTheme="majorHAnsi" w:cstheme="majorHAnsi"/>
        </w:rPr>
        <w:t>Students will continue their presentations on dimensions of identity through a Person in Environment, Strengths-Based, Intersectional lens. In this module, students examine the impact of ageism and ableism. Students will explore the impact of policy, practice, and research upon different age cohorts, and individuals with disabilities.</w:t>
      </w:r>
    </w:p>
    <w:p w14:paraId="3233B6FE" w14:textId="77777777" w:rsidR="0058208F" w:rsidRPr="00AC5227" w:rsidRDefault="0058208F" w:rsidP="0099627D">
      <w:pPr>
        <w:spacing w:before="120" w:after="120" w:line="240" w:lineRule="auto"/>
        <w:ind w:left="144"/>
        <w:rPr>
          <w:rFonts w:asciiTheme="majorHAnsi" w:eastAsia="Times New Roman" w:hAnsiTheme="majorHAnsi" w:cstheme="majorHAnsi"/>
          <w:b/>
          <w:bCs/>
        </w:rPr>
      </w:pPr>
      <w:r w:rsidRPr="00AC5227">
        <w:rPr>
          <w:rFonts w:asciiTheme="majorHAnsi" w:eastAsia="Times New Roman" w:hAnsiTheme="majorHAnsi" w:cstheme="majorHAnsi"/>
          <w:b/>
          <w:bCs/>
        </w:rPr>
        <w:t>Learning Objectives</w:t>
      </w:r>
    </w:p>
    <w:p w14:paraId="35CD00F6" w14:textId="54DCAF79" w:rsidR="00FB1826" w:rsidRPr="0099627D" w:rsidRDefault="0058208F" w:rsidP="0099627D">
      <w:pPr>
        <w:spacing w:before="120" w:after="120" w:line="240" w:lineRule="auto"/>
        <w:ind w:left="144"/>
        <w:rPr>
          <w:rFonts w:asciiTheme="majorHAnsi" w:eastAsia="Times New Roman" w:hAnsiTheme="majorHAnsi" w:cstheme="majorHAnsi"/>
        </w:rPr>
      </w:pPr>
      <w:r w:rsidRPr="00AC5227">
        <w:rPr>
          <w:rFonts w:asciiTheme="majorHAnsi" w:eastAsia="Times New Roman" w:hAnsiTheme="majorHAnsi" w:cstheme="majorHAnsi"/>
        </w:rPr>
        <w:t>After successfully completing this module, students will be able to:</w:t>
      </w:r>
    </w:p>
    <w:p w14:paraId="14AAAA06" w14:textId="77777777" w:rsidR="00FB1826" w:rsidRPr="00FB1826" w:rsidRDefault="00FB1826" w:rsidP="00A25745">
      <w:pPr>
        <w:pStyle w:val="LightGrid-Accent31"/>
        <w:numPr>
          <w:ilvl w:val="0"/>
          <w:numId w:val="56"/>
        </w:numPr>
        <w:ind w:left="504"/>
        <w:contextualSpacing/>
        <w:rPr>
          <w:rFonts w:asciiTheme="majorHAnsi" w:hAnsiTheme="majorHAnsi" w:cstheme="majorHAnsi"/>
          <w:color w:val="000000" w:themeColor="text1"/>
          <w:sz w:val="22"/>
          <w:szCs w:val="22"/>
        </w:rPr>
      </w:pPr>
      <w:r w:rsidRPr="00FB1826">
        <w:rPr>
          <w:rFonts w:asciiTheme="majorHAnsi" w:hAnsiTheme="majorHAnsi" w:cstheme="majorHAnsi"/>
          <w:sz w:val="22"/>
          <w:szCs w:val="22"/>
        </w:rPr>
        <w:t xml:space="preserve">Examine the impact of </w:t>
      </w:r>
      <w:r w:rsidRPr="00FB1826">
        <w:rPr>
          <w:rFonts w:asciiTheme="majorHAnsi" w:hAnsiTheme="majorHAnsi" w:cstheme="majorHAnsi"/>
          <w:color w:val="000000" w:themeColor="text1"/>
          <w:sz w:val="22"/>
          <w:szCs w:val="22"/>
        </w:rPr>
        <w:t xml:space="preserve">ageism and </w:t>
      </w:r>
      <w:proofErr w:type="gramStart"/>
      <w:r w:rsidRPr="00FB1826">
        <w:rPr>
          <w:rFonts w:asciiTheme="majorHAnsi" w:hAnsiTheme="majorHAnsi" w:cstheme="majorHAnsi"/>
          <w:color w:val="000000" w:themeColor="text1"/>
          <w:sz w:val="22"/>
          <w:szCs w:val="22"/>
        </w:rPr>
        <w:t>ableism</w:t>
      </w:r>
      <w:proofErr w:type="gramEnd"/>
    </w:p>
    <w:p w14:paraId="724954AF" w14:textId="77777777" w:rsidR="00FB1826" w:rsidRPr="00FB1826" w:rsidRDefault="00FB1826" w:rsidP="00A25745">
      <w:pPr>
        <w:pStyle w:val="LightGrid-Accent31"/>
        <w:numPr>
          <w:ilvl w:val="0"/>
          <w:numId w:val="56"/>
        </w:numPr>
        <w:ind w:left="504"/>
        <w:contextualSpacing/>
        <w:rPr>
          <w:rFonts w:asciiTheme="majorHAnsi" w:hAnsiTheme="majorHAnsi" w:cstheme="majorHAnsi"/>
          <w:color w:val="000000" w:themeColor="text1"/>
          <w:sz w:val="22"/>
          <w:szCs w:val="22"/>
        </w:rPr>
      </w:pPr>
      <w:r w:rsidRPr="00FB1826">
        <w:rPr>
          <w:rFonts w:asciiTheme="majorHAnsi" w:hAnsiTheme="majorHAnsi" w:cstheme="majorHAnsi"/>
          <w:sz w:val="22"/>
          <w:szCs w:val="22"/>
        </w:rPr>
        <w:t xml:space="preserve">Discuss the sociocultural strengths of different age cohorts, and individuals with </w:t>
      </w:r>
      <w:proofErr w:type="gramStart"/>
      <w:r w:rsidRPr="00FB1826">
        <w:rPr>
          <w:rFonts w:asciiTheme="majorHAnsi" w:hAnsiTheme="majorHAnsi" w:cstheme="majorHAnsi"/>
          <w:sz w:val="22"/>
          <w:szCs w:val="22"/>
        </w:rPr>
        <w:t>disabilities</w:t>
      </w:r>
      <w:proofErr w:type="gramEnd"/>
    </w:p>
    <w:p w14:paraId="54DC1406" w14:textId="225E8869" w:rsidR="00FB1826" w:rsidRPr="0099627D" w:rsidRDefault="00FB1826" w:rsidP="00A25745">
      <w:pPr>
        <w:pStyle w:val="LightGrid-Accent31"/>
        <w:numPr>
          <w:ilvl w:val="0"/>
          <w:numId w:val="56"/>
        </w:numPr>
        <w:ind w:left="504"/>
        <w:contextualSpacing/>
        <w:rPr>
          <w:rFonts w:asciiTheme="majorHAnsi" w:hAnsiTheme="majorHAnsi" w:cstheme="majorHAnsi"/>
          <w:color w:val="000000" w:themeColor="text1"/>
          <w:sz w:val="22"/>
          <w:szCs w:val="22"/>
        </w:rPr>
      </w:pPr>
      <w:r w:rsidRPr="00FB1826">
        <w:rPr>
          <w:rFonts w:asciiTheme="majorHAnsi" w:hAnsiTheme="majorHAnsi" w:cstheme="majorHAnsi"/>
          <w:sz w:val="22"/>
          <w:szCs w:val="22"/>
        </w:rPr>
        <w:t xml:space="preserve">Explore the impact of policy, practice, and research upon different age cohorts, and individuals with </w:t>
      </w:r>
      <w:proofErr w:type="gramStart"/>
      <w:r w:rsidRPr="00FB1826">
        <w:rPr>
          <w:rFonts w:asciiTheme="majorHAnsi" w:hAnsiTheme="majorHAnsi" w:cstheme="majorHAnsi"/>
          <w:sz w:val="22"/>
          <w:szCs w:val="22"/>
        </w:rPr>
        <w:t>disabilities</w:t>
      </w:r>
      <w:proofErr w:type="gramEnd"/>
    </w:p>
    <w:p w14:paraId="19F902E6" w14:textId="77777777" w:rsidR="00FB1826" w:rsidRPr="00FB1826" w:rsidRDefault="00FB1826" w:rsidP="0099627D">
      <w:pPr>
        <w:pStyle w:val="Heading6"/>
        <w:numPr>
          <w:ilvl w:val="0"/>
          <w:numId w:val="0"/>
        </w:numPr>
        <w:spacing w:before="120" w:after="120"/>
        <w:ind w:left="144"/>
        <w:contextualSpacing/>
        <w:rPr>
          <w:rFonts w:asciiTheme="majorHAnsi" w:hAnsiTheme="majorHAnsi" w:cstheme="majorHAnsi"/>
          <w:b w:val="0"/>
          <w:bCs/>
          <w:color w:val="000000" w:themeColor="text1"/>
          <w:sz w:val="22"/>
          <w:szCs w:val="22"/>
        </w:rPr>
      </w:pPr>
      <w:r w:rsidRPr="00FB1826">
        <w:rPr>
          <w:rFonts w:asciiTheme="majorHAnsi" w:hAnsiTheme="majorHAnsi" w:cstheme="majorHAnsi"/>
          <w:bCs/>
          <w:color w:val="000000" w:themeColor="text1"/>
          <w:sz w:val="22"/>
          <w:szCs w:val="22"/>
        </w:rPr>
        <w:t>Required Content</w:t>
      </w:r>
    </w:p>
    <w:p w14:paraId="00F0FE6F" w14:textId="77777777" w:rsidR="00FB1826" w:rsidRPr="00FB1826" w:rsidRDefault="00FB1826" w:rsidP="00A25745">
      <w:pPr>
        <w:pStyle w:val="ListParagraph"/>
        <w:numPr>
          <w:ilvl w:val="0"/>
          <w:numId w:val="35"/>
        </w:numPr>
        <w:spacing w:after="0" w:line="240" w:lineRule="auto"/>
        <w:ind w:left="504"/>
        <w:rPr>
          <w:rFonts w:asciiTheme="majorHAnsi" w:hAnsiTheme="majorHAnsi" w:cstheme="majorHAnsi"/>
          <w:color w:val="000000" w:themeColor="text1"/>
          <w:shd w:val="clear" w:color="auto" w:fill="FFFFFF"/>
        </w:rPr>
      </w:pPr>
      <w:r w:rsidRPr="00FB1826">
        <w:rPr>
          <w:rFonts w:asciiTheme="majorHAnsi" w:hAnsiTheme="majorHAnsi" w:cstheme="majorHAnsi"/>
          <w:color w:val="000000" w:themeColor="text1"/>
          <w:shd w:val="clear" w:color="auto" w:fill="FFFFFF"/>
        </w:rPr>
        <w:t xml:space="preserve">Sue, D. W., Rasheed, M. N., &amp; Rasheed, J. M. (2016). </w:t>
      </w:r>
      <w:r w:rsidRPr="00FB1826">
        <w:rPr>
          <w:rFonts w:asciiTheme="majorHAnsi" w:hAnsiTheme="majorHAnsi" w:cstheme="majorHAnsi"/>
          <w:i/>
          <w:iCs/>
          <w:color w:val="000000" w:themeColor="text1"/>
          <w:shd w:val="clear" w:color="auto" w:fill="FFFFFF"/>
        </w:rPr>
        <w:t>Multicultural Social Work Practice: A Competency-Based Approach to Diversity and Social Justice</w:t>
      </w:r>
      <w:r w:rsidRPr="00FB1826">
        <w:rPr>
          <w:rFonts w:asciiTheme="majorHAnsi" w:hAnsiTheme="majorHAnsi" w:cstheme="majorHAnsi"/>
          <w:color w:val="000000" w:themeColor="text1"/>
          <w:shd w:val="clear" w:color="auto" w:fill="FFFFFF"/>
        </w:rPr>
        <w:t>. John Wiley &amp; Sons. Chapter 14, pp. 475-494.</w:t>
      </w:r>
    </w:p>
    <w:p w14:paraId="385DA9BD" w14:textId="77777777" w:rsidR="00FB1826" w:rsidRPr="00FB1826" w:rsidRDefault="00FB1826" w:rsidP="00A25745">
      <w:pPr>
        <w:pStyle w:val="ListParagraph"/>
        <w:numPr>
          <w:ilvl w:val="0"/>
          <w:numId w:val="35"/>
        </w:numPr>
        <w:spacing w:after="0" w:line="240" w:lineRule="auto"/>
        <w:ind w:left="504"/>
        <w:rPr>
          <w:rFonts w:asciiTheme="majorHAnsi" w:hAnsiTheme="majorHAnsi" w:cstheme="majorHAnsi"/>
        </w:rPr>
      </w:pPr>
      <w:proofErr w:type="spellStart"/>
      <w:r w:rsidRPr="00FB1826">
        <w:rPr>
          <w:rFonts w:asciiTheme="majorHAnsi" w:hAnsiTheme="majorHAnsi" w:cstheme="majorHAnsi"/>
          <w:color w:val="222222"/>
          <w:shd w:val="clear" w:color="auto" w:fill="FFFFFF"/>
        </w:rPr>
        <w:t>Capous-Desyllas</w:t>
      </w:r>
      <w:proofErr w:type="spellEnd"/>
      <w:r w:rsidRPr="00FB1826">
        <w:rPr>
          <w:rFonts w:asciiTheme="majorHAnsi" w:hAnsiTheme="majorHAnsi" w:cstheme="majorHAnsi"/>
          <w:color w:val="222222"/>
          <w:shd w:val="clear" w:color="auto" w:fill="FFFFFF"/>
        </w:rPr>
        <w:t xml:space="preserve">, M., Perez, N., Cisneros, T., &amp; </w:t>
      </w:r>
      <w:proofErr w:type="spellStart"/>
      <w:r w:rsidRPr="00FB1826">
        <w:rPr>
          <w:rFonts w:asciiTheme="majorHAnsi" w:hAnsiTheme="majorHAnsi" w:cstheme="majorHAnsi"/>
          <w:color w:val="222222"/>
          <w:shd w:val="clear" w:color="auto" w:fill="FFFFFF"/>
        </w:rPr>
        <w:t>Missari</w:t>
      </w:r>
      <w:proofErr w:type="spellEnd"/>
      <w:r w:rsidRPr="00FB1826">
        <w:rPr>
          <w:rFonts w:asciiTheme="majorHAnsi" w:hAnsiTheme="majorHAnsi" w:cstheme="majorHAnsi"/>
          <w:color w:val="222222"/>
          <w:shd w:val="clear" w:color="auto" w:fill="FFFFFF"/>
        </w:rPr>
        <w:t>, S. (2020). Unexpected caregiving in later life: Illuminating the narratives of resilience of grandmothers and relative caregivers through photovoice methodology. </w:t>
      </w:r>
      <w:r w:rsidRPr="00FB1826">
        <w:rPr>
          <w:rFonts w:asciiTheme="majorHAnsi" w:hAnsiTheme="majorHAnsi" w:cstheme="majorHAnsi"/>
          <w:i/>
          <w:iCs/>
          <w:color w:val="222222"/>
          <w:shd w:val="clear" w:color="auto" w:fill="FFFFFF"/>
        </w:rPr>
        <w:t>Journal of Gerontological Social Work</w:t>
      </w:r>
      <w:r w:rsidRPr="00FB1826">
        <w:rPr>
          <w:rFonts w:asciiTheme="majorHAnsi" w:hAnsiTheme="majorHAnsi" w:cstheme="majorHAnsi"/>
          <w:color w:val="222222"/>
          <w:shd w:val="clear" w:color="auto" w:fill="FFFFFF"/>
        </w:rPr>
        <w:t>, 1-33.</w:t>
      </w:r>
    </w:p>
    <w:p w14:paraId="7C458116" w14:textId="77777777" w:rsidR="00FB1826" w:rsidRPr="00FB1826" w:rsidRDefault="00FB1826" w:rsidP="00A25745">
      <w:pPr>
        <w:pStyle w:val="ListParagraph"/>
        <w:numPr>
          <w:ilvl w:val="0"/>
          <w:numId w:val="35"/>
        </w:numPr>
        <w:spacing w:after="0" w:line="240" w:lineRule="auto"/>
        <w:ind w:left="504"/>
        <w:rPr>
          <w:rFonts w:asciiTheme="majorHAnsi" w:hAnsiTheme="majorHAnsi" w:cstheme="majorHAnsi"/>
          <w:color w:val="000000" w:themeColor="text1"/>
          <w:shd w:val="clear" w:color="auto" w:fill="FFFFFF"/>
        </w:rPr>
      </w:pPr>
      <w:r w:rsidRPr="00FB1826">
        <w:rPr>
          <w:rFonts w:asciiTheme="majorHAnsi" w:hAnsiTheme="majorHAnsi" w:cstheme="majorHAnsi"/>
          <w:color w:val="000000" w:themeColor="text1"/>
        </w:rPr>
        <w:t>Hiranandani, V. (n.d.).</w:t>
      </w:r>
      <w:r w:rsidRPr="00FB1826">
        <w:rPr>
          <w:rFonts w:asciiTheme="majorHAnsi" w:hAnsiTheme="majorHAnsi" w:cstheme="majorHAnsi"/>
          <w:i/>
          <w:iCs/>
          <w:color w:val="000000" w:themeColor="text1"/>
        </w:rPr>
        <w:t xml:space="preserve"> </w:t>
      </w:r>
      <w:hyperlink r:id="rId70" w:history="1">
        <w:r w:rsidRPr="00FB1826">
          <w:rPr>
            <w:rStyle w:val="Hyperlink"/>
            <w:rFonts w:asciiTheme="majorHAnsi" w:hAnsiTheme="majorHAnsi" w:cstheme="majorHAnsi"/>
          </w:rPr>
          <w:t>Towards a Critical Theory of Disability in Social Work</w:t>
        </w:r>
      </w:hyperlink>
    </w:p>
    <w:p w14:paraId="117634F6" w14:textId="77777777" w:rsidR="00FB1826" w:rsidRPr="00FB1826" w:rsidRDefault="00FB1826" w:rsidP="00A25745">
      <w:pPr>
        <w:pStyle w:val="ListParagraph"/>
        <w:numPr>
          <w:ilvl w:val="0"/>
          <w:numId w:val="35"/>
        </w:numPr>
        <w:spacing w:after="0" w:line="240" w:lineRule="auto"/>
        <w:ind w:left="504"/>
        <w:rPr>
          <w:rFonts w:asciiTheme="majorHAnsi" w:hAnsiTheme="majorHAnsi" w:cstheme="majorHAnsi"/>
          <w:color w:val="000000" w:themeColor="text1"/>
          <w:shd w:val="clear" w:color="auto" w:fill="FFFFFF"/>
        </w:rPr>
      </w:pPr>
      <w:r w:rsidRPr="00FB1826">
        <w:rPr>
          <w:rFonts w:asciiTheme="majorHAnsi" w:hAnsiTheme="majorHAnsi" w:cstheme="majorHAnsi"/>
          <w:color w:val="000000" w:themeColor="text1"/>
          <w:shd w:val="clear" w:color="auto" w:fill="FFFFFF"/>
        </w:rPr>
        <w:t xml:space="preserve">Mitra, D., </w:t>
      </w:r>
      <w:proofErr w:type="spellStart"/>
      <w:r w:rsidRPr="00FB1826">
        <w:rPr>
          <w:rFonts w:asciiTheme="majorHAnsi" w:hAnsiTheme="majorHAnsi" w:cstheme="majorHAnsi"/>
          <w:color w:val="000000" w:themeColor="text1"/>
          <w:shd w:val="clear" w:color="auto" w:fill="FFFFFF"/>
        </w:rPr>
        <w:t>Serriere</w:t>
      </w:r>
      <w:proofErr w:type="spellEnd"/>
      <w:r w:rsidRPr="00FB1826">
        <w:rPr>
          <w:rFonts w:asciiTheme="majorHAnsi" w:hAnsiTheme="majorHAnsi" w:cstheme="majorHAnsi"/>
          <w:color w:val="000000" w:themeColor="text1"/>
          <w:shd w:val="clear" w:color="auto" w:fill="FFFFFF"/>
        </w:rPr>
        <w:t>, S., &amp; Kirshner, B. (2014). Youth participation in US contexts: Student voice without a national mandate.</w:t>
      </w:r>
      <w:r w:rsidRPr="00FB1826">
        <w:rPr>
          <w:rStyle w:val="apple-converted-space"/>
          <w:rFonts w:asciiTheme="majorHAnsi" w:hAnsiTheme="majorHAnsi" w:cstheme="majorHAnsi"/>
          <w:color w:val="000000" w:themeColor="text1"/>
          <w:shd w:val="clear" w:color="auto" w:fill="FFFFFF"/>
        </w:rPr>
        <w:t> </w:t>
      </w:r>
      <w:r w:rsidRPr="00FB1826">
        <w:rPr>
          <w:rFonts w:asciiTheme="majorHAnsi" w:hAnsiTheme="majorHAnsi" w:cstheme="majorHAnsi"/>
          <w:i/>
          <w:iCs/>
          <w:color w:val="000000" w:themeColor="text1"/>
          <w:shd w:val="clear" w:color="auto" w:fill="FFFFFF"/>
        </w:rPr>
        <w:t>Children &amp; Society</w:t>
      </w:r>
      <w:r w:rsidRPr="00FB1826">
        <w:rPr>
          <w:rFonts w:asciiTheme="majorHAnsi" w:hAnsiTheme="majorHAnsi" w:cstheme="majorHAnsi"/>
          <w:color w:val="000000" w:themeColor="text1"/>
          <w:shd w:val="clear" w:color="auto" w:fill="FFFFFF"/>
        </w:rPr>
        <w:t xml:space="preserve">, </w:t>
      </w:r>
      <w:r w:rsidRPr="00FB1826">
        <w:rPr>
          <w:rFonts w:asciiTheme="majorHAnsi" w:hAnsiTheme="majorHAnsi" w:cstheme="majorHAnsi"/>
          <w:i/>
          <w:iCs/>
          <w:color w:val="000000" w:themeColor="text1"/>
          <w:shd w:val="clear" w:color="auto" w:fill="FFFFFF"/>
        </w:rPr>
        <w:t>28</w:t>
      </w:r>
      <w:r w:rsidRPr="00FB1826">
        <w:rPr>
          <w:rFonts w:asciiTheme="majorHAnsi" w:hAnsiTheme="majorHAnsi" w:cstheme="majorHAnsi"/>
          <w:color w:val="000000" w:themeColor="text1"/>
          <w:shd w:val="clear" w:color="auto" w:fill="FFFFFF"/>
        </w:rPr>
        <w:t>(4), 292-304.</w:t>
      </w:r>
    </w:p>
    <w:p w14:paraId="1F81BFF8" w14:textId="77777777" w:rsidR="00FB1826" w:rsidRPr="00FB1826" w:rsidRDefault="00FB1826" w:rsidP="0099627D">
      <w:pPr>
        <w:pStyle w:val="Heading6"/>
        <w:numPr>
          <w:ilvl w:val="0"/>
          <w:numId w:val="0"/>
        </w:numPr>
        <w:spacing w:before="120" w:after="120"/>
        <w:ind w:left="144"/>
        <w:contextualSpacing/>
        <w:rPr>
          <w:rFonts w:asciiTheme="majorHAnsi" w:hAnsiTheme="majorHAnsi" w:cstheme="majorHAnsi"/>
          <w:b w:val="0"/>
          <w:bCs/>
          <w:color w:val="000000" w:themeColor="text1"/>
          <w:sz w:val="22"/>
          <w:szCs w:val="22"/>
        </w:rPr>
      </w:pPr>
      <w:r w:rsidRPr="00FB1826">
        <w:rPr>
          <w:rFonts w:asciiTheme="majorHAnsi" w:hAnsiTheme="majorHAnsi" w:cstheme="majorHAnsi"/>
          <w:bCs/>
          <w:color w:val="000000" w:themeColor="text1"/>
          <w:sz w:val="22"/>
          <w:szCs w:val="22"/>
        </w:rPr>
        <w:t>Recommended Content</w:t>
      </w:r>
    </w:p>
    <w:p w14:paraId="4FAE498F" w14:textId="77777777" w:rsidR="00FB1826" w:rsidRPr="00FB1826" w:rsidRDefault="00FB1826" w:rsidP="00A25745">
      <w:pPr>
        <w:pStyle w:val="ListParagraph"/>
        <w:numPr>
          <w:ilvl w:val="0"/>
          <w:numId w:val="34"/>
        </w:numPr>
        <w:spacing w:after="0" w:line="240" w:lineRule="auto"/>
        <w:ind w:left="504"/>
        <w:rPr>
          <w:rFonts w:asciiTheme="majorHAnsi" w:hAnsiTheme="majorHAnsi" w:cstheme="majorHAnsi"/>
        </w:rPr>
      </w:pPr>
      <w:r w:rsidRPr="00FB1826">
        <w:rPr>
          <w:rFonts w:asciiTheme="majorHAnsi" w:hAnsiTheme="majorHAnsi" w:cstheme="majorHAnsi"/>
        </w:rPr>
        <w:t xml:space="preserve">Cox, C., &amp; </w:t>
      </w:r>
      <w:proofErr w:type="spellStart"/>
      <w:r w:rsidRPr="00FB1826">
        <w:rPr>
          <w:rFonts w:asciiTheme="majorHAnsi" w:hAnsiTheme="majorHAnsi" w:cstheme="majorHAnsi"/>
        </w:rPr>
        <w:t>Pardasani</w:t>
      </w:r>
      <w:proofErr w:type="spellEnd"/>
      <w:r w:rsidRPr="00FB1826">
        <w:rPr>
          <w:rFonts w:asciiTheme="majorHAnsi" w:hAnsiTheme="majorHAnsi" w:cstheme="majorHAnsi"/>
        </w:rPr>
        <w:t xml:space="preserve">, M. (2017). Aging and human rights: A rights-based approach to social work with older adults. </w:t>
      </w:r>
      <w:r w:rsidRPr="00FB1826">
        <w:rPr>
          <w:rFonts w:asciiTheme="majorHAnsi" w:hAnsiTheme="majorHAnsi" w:cstheme="majorHAnsi"/>
          <w:i/>
          <w:iCs/>
        </w:rPr>
        <w:t>Journal of Human Rights and Social Work</w:t>
      </w:r>
      <w:r w:rsidRPr="00FB1826">
        <w:rPr>
          <w:rFonts w:asciiTheme="majorHAnsi" w:hAnsiTheme="majorHAnsi" w:cstheme="majorHAnsi"/>
        </w:rPr>
        <w:t xml:space="preserve">, </w:t>
      </w:r>
      <w:r w:rsidRPr="00FB1826">
        <w:rPr>
          <w:rFonts w:asciiTheme="majorHAnsi" w:hAnsiTheme="majorHAnsi" w:cstheme="majorHAnsi"/>
          <w:i/>
          <w:iCs/>
        </w:rPr>
        <w:t>2</w:t>
      </w:r>
      <w:r w:rsidRPr="00FB1826">
        <w:rPr>
          <w:rFonts w:asciiTheme="majorHAnsi" w:hAnsiTheme="majorHAnsi" w:cstheme="majorHAnsi"/>
        </w:rPr>
        <w:t>(3), 98-106.</w:t>
      </w:r>
    </w:p>
    <w:p w14:paraId="6C48E330" w14:textId="77777777" w:rsidR="00FB1826" w:rsidRPr="00FB1826" w:rsidRDefault="00FB1826" w:rsidP="00A25745">
      <w:pPr>
        <w:pStyle w:val="ListParagraph"/>
        <w:numPr>
          <w:ilvl w:val="0"/>
          <w:numId w:val="34"/>
        </w:numPr>
        <w:spacing w:after="0" w:line="240" w:lineRule="auto"/>
        <w:ind w:left="504"/>
        <w:rPr>
          <w:rFonts w:asciiTheme="majorHAnsi" w:hAnsiTheme="majorHAnsi" w:cstheme="majorHAnsi"/>
          <w:color w:val="000000" w:themeColor="text1"/>
          <w:shd w:val="clear" w:color="auto" w:fill="FFFFFF"/>
        </w:rPr>
      </w:pPr>
      <w:r w:rsidRPr="00FB1826">
        <w:rPr>
          <w:rFonts w:asciiTheme="majorHAnsi" w:hAnsiTheme="majorHAnsi" w:cstheme="majorHAnsi"/>
          <w:color w:val="000000" w:themeColor="text1"/>
          <w:shd w:val="clear" w:color="auto" w:fill="FFFFFF"/>
        </w:rPr>
        <w:t xml:space="preserve">Dupré, M. (2012). Disability culture and cultural competency in social work. </w:t>
      </w:r>
      <w:r w:rsidRPr="00FB1826">
        <w:rPr>
          <w:rFonts w:asciiTheme="majorHAnsi" w:hAnsiTheme="majorHAnsi" w:cstheme="majorHAnsi"/>
          <w:i/>
          <w:iCs/>
          <w:color w:val="000000" w:themeColor="text1"/>
          <w:shd w:val="clear" w:color="auto" w:fill="FFFFFF"/>
        </w:rPr>
        <w:t>Social Work Education</w:t>
      </w:r>
      <w:r w:rsidRPr="00FB1826">
        <w:rPr>
          <w:rFonts w:asciiTheme="majorHAnsi" w:hAnsiTheme="majorHAnsi" w:cstheme="majorHAnsi"/>
          <w:color w:val="000000" w:themeColor="text1"/>
          <w:shd w:val="clear" w:color="auto" w:fill="FFFFFF"/>
        </w:rPr>
        <w:t>, </w:t>
      </w:r>
      <w:r w:rsidRPr="00FB1826">
        <w:rPr>
          <w:rFonts w:asciiTheme="majorHAnsi" w:hAnsiTheme="majorHAnsi" w:cstheme="majorHAnsi"/>
          <w:i/>
          <w:iCs/>
          <w:color w:val="000000" w:themeColor="text1"/>
          <w:shd w:val="clear" w:color="auto" w:fill="FFFFFF"/>
        </w:rPr>
        <w:t>31</w:t>
      </w:r>
      <w:r w:rsidRPr="00FB1826">
        <w:rPr>
          <w:rFonts w:asciiTheme="majorHAnsi" w:hAnsiTheme="majorHAnsi" w:cstheme="majorHAnsi"/>
          <w:color w:val="000000" w:themeColor="text1"/>
          <w:shd w:val="clear" w:color="auto" w:fill="FFFFFF"/>
        </w:rPr>
        <w:t xml:space="preserve">(2), 168-183. </w:t>
      </w:r>
    </w:p>
    <w:p w14:paraId="4340AC63" w14:textId="77777777" w:rsidR="00FB1826" w:rsidRPr="00FB1826" w:rsidRDefault="00FB1826" w:rsidP="00A25745">
      <w:pPr>
        <w:pStyle w:val="ListParagraph"/>
        <w:numPr>
          <w:ilvl w:val="0"/>
          <w:numId w:val="34"/>
        </w:numPr>
        <w:spacing w:after="0" w:line="240" w:lineRule="auto"/>
        <w:ind w:left="504"/>
        <w:rPr>
          <w:rFonts w:asciiTheme="majorHAnsi" w:hAnsiTheme="majorHAnsi" w:cstheme="majorHAnsi"/>
        </w:rPr>
      </w:pPr>
      <w:r w:rsidRPr="00FB1826">
        <w:rPr>
          <w:rFonts w:asciiTheme="majorHAnsi" w:hAnsiTheme="majorHAnsi" w:cstheme="majorHAnsi"/>
        </w:rPr>
        <w:t xml:space="preserve">Eaton, A. D., Craig, S. L., &amp; Wallace, R. (2017). The intersecting cognitive and aging needs of HIV-positive older adults: Implications for social work practice. </w:t>
      </w:r>
      <w:r w:rsidRPr="00FB1826">
        <w:rPr>
          <w:rFonts w:asciiTheme="majorHAnsi" w:hAnsiTheme="majorHAnsi" w:cstheme="majorHAnsi"/>
          <w:i/>
          <w:iCs/>
        </w:rPr>
        <w:t>Social Work in Health Care</w:t>
      </w:r>
      <w:r w:rsidRPr="00FB1826">
        <w:rPr>
          <w:rFonts w:asciiTheme="majorHAnsi" w:hAnsiTheme="majorHAnsi" w:cstheme="majorHAnsi"/>
        </w:rPr>
        <w:t xml:space="preserve">, </w:t>
      </w:r>
      <w:r w:rsidRPr="00FB1826">
        <w:rPr>
          <w:rFonts w:asciiTheme="majorHAnsi" w:hAnsiTheme="majorHAnsi" w:cstheme="majorHAnsi"/>
          <w:i/>
          <w:iCs/>
        </w:rPr>
        <w:t>56</w:t>
      </w:r>
      <w:r w:rsidRPr="00FB1826">
        <w:rPr>
          <w:rFonts w:asciiTheme="majorHAnsi" w:hAnsiTheme="majorHAnsi" w:cstheme="majorHAnsi"/>
        </w:rPr>
        <w:t>(8), 733-747.</w:t>
      </w:r>
    </w:p>
    <w:p w14:paraId="232226DC" w14:textId="77777777" w:rsidR="00FB1826" w:rsidRPr="00FB1826" w:rsidRDefault="00FB1826" w:rsidP="00A25745">
      <w:pPr>
        <w:pStyle w:val="ListParagraph"/>
        <w:numPr>
          <w:ilvl w:val="0"/>
          <w:numId w:val="34"/>
        </w:numPr>
        <w:spacing w:after="0" w:line="240" w:lineRule="auto"/>
        <w:ind w:left="504"/>
        <w:rPr>
          <w:rFonts w:asciiTheme="majorHAnsi" w:hAnsiTheme="majorHAnsi" w:cstheme="majorHAnsi"/>
          <w:bCs/>
          <w:color w:val="000000" w:themeColor="text1"/>
        </w:rPr>
      </w:pPr>
      <w:r w:rsidRPr="00FB1826">
        <w:rPr>
          <w:rFonts w:asciiTheme="majorHAnsi" w:hAnsiTheme="majorHAnsi" w:cstheme="majorHAnsi"/>
          <w:color w:val="000000" w:themeColor="text1"/>
        </w:rPr>
        <w:t xml:space="preserve">NY Times (2020). </w:t>
      </w:r>
      <w:hyperlink r:id="rId71" w:history="1">
        <w:r w:rsidRPr="00FB1826">
          <w:rPr>
            <w:rStyle w:val="Hyperlink"/>
            <w:rFonts w:asciiTheme="majorHAnsi" w:hAnsiTheme="majorHAnsi" w:cstheme="majorHAnsi"/>
          </w:rPr>
          <w:t>The A.D.A. at 30: Beyond the Law’s Promise</w:t>
        </w:r>
      </w:hyperlink>
    </w:p>
    <w:p w14:paraId="7039980A" w14:textId="77777777" w:rsidR="00FB1826" w:rsidRPr="00FB1826" w:rsidRDefault="00FB1826" w:rsidP="00A25745">
      <w:pPr>
        <w:pStyle w:val="ListParagraph"/>
        <w:numPr>
          <w:ilvl w:val="0"/>
          <w:numId w:val="34"/>
        </w:numPr>
        <w:spacing w:after="0" w:line="240" w:lineRule="auto"/>
        <w:ind w:left="504"/>
        <w:rPr>
          <w:rFonts w:asciiTheme="majorHAnsi" w:hAnsiTheme="majorHAnsi" w:cstheme="majorHAnsi"/>
          <w:bCs/>
          <w:color w:val="000000" w:themeColor="text1"/>
        </w:rPr>
      </w:pPr>
      <w:r w:rsidRPr="00FB1826">
        <w:rPr>
          <w:rFonts w:asciiTheme="majorHAnsi" w:hAnsiTheme="majorHAnsi" w:cstheme="majorHAnsi"/>
          <w:color w:val="000000" w:themeColor="text1"/>
        </w:rPr>
        <w:t xml:space="preserve">Wachsler, S. (n.d.). </w:t>
      </w:r>
      <w:hyperlink r:id="rId72" w:history="1">
        <w:proofErr w:type="spellStart"/>
        <w:r w:rsidRPr="00FB1826">
          <w:rPr>
            <w:rStyle w:val="Hyperlink"/>
            <w:rFonts w:asciiTheme="majorHAnsi" w:hAnsiTheme="majorHAnsi" w:cstheme="majorHAnsi"/>
            <w:bCs/>
          </w:rPr>
          <w:t>Languaging</w:t>
        </w:r>
        <w:proofErr w:type="spellEnd"/>
        <w:r w:rsidRPr="00FB1826">
          <w:rPr>
            <w:rStyle w:val="Hyperlink"/>
            <w:rFonts w:asciiTheme="majorHAnsi" w:hAnsiTheme="majorHAnsi" w:cstheme="majorHAnsi"/>
            <w:bCs/>
          </w:rPr>
          <w:t xml:space="preserve"> Disability: Where do "Ability" and "Dis/Ability" Fit In?</w:t>
        </w:r>
      </w:hyperlink>
      <w:r w:rsidRPr="00FB1826">
        <w:rPr>
          <w:rFonts w:asciiTheme="majorHAnsi" w:hAnsiTheme="majorHAnsi" w:cstheme="majorHAnsi"/>
          <w:bCs/>
          <w:color w:val="000000" w:themeColor="text1"/>
        </w:rPr>
        <w:t xml:space="preserve"> </w:t>
      </w:r>
    </w:p>
    <w:p w14:paraId="212E5951" w14:textId="3816FFA1" w:rsidR="00FB1826" w:rsidRPr="0099627D" w:rsidRDefault="00FB1826" w:rsidP="00A25745">
      <w:pPr>
        <w:pStyle w:val="ListParagraph"/>
        <w:numPr>
          <w:ilvl w:val="0"/>
          <w:numId w:val="34"/>
        </w:numPr>
        <w:spacing w:after="0" w:line="240" w:lineRule="auto"/>
        <w:ind w:left="504"/>
        <w:rPr>
          <w:rFonts w:asciiTheme="majorHAnsi" w:hAnsiTheme="majorHAnsi" w:cstheme="majorHAnsi"/>
          <w:color w:val="000000" w:themeColor="text1"/>
          <w:shd w:val="clear" w:color="auto" w:fill="FFFFFF"/>
        </w:rPr>
      </w:pPr>
      <w:proofErr w:type="spellStart"/>
      <w:r w:rsidRPr="00FB1826">
        <w:rPr>
          <w:rFonts w:asciiTheme="majorHAnsi" w:hAnsiTheme="majorHAnsi" w:cstheme="majorHAnsi"/>
          <w:color w:val="000000" w:themeColor="text1"/>
          <w:shd w:val="clear" w:color="auto" w:fill="FFFFFF"/>
        </w:rPr>
        <w:t>Watermeyer</w:t>
      </w:r>
      <w:proofErr w:type="spellEnd"/>
      <w:r w:rsidRPr="00FB1826">
        <w:rPr>
          <w:rFonts w:asciiTheme="majorHAnsi" w:hAnsiTheme="majorHAnsi" w:cstheme="majorHAnsi"/>
          <w:color w:val="000000" w:themeColor="text1"/>
          <w:shd w:val="clear" w:color="auto" w:fill="FFFFFF"/>
        </w:rPr>
        <w:t>​, B. (2014). Disability and Loss: The Psychological Commodification of Identity. </w:t>
      </w:r>
      <w:r w:rsidRPr="00FB1826">
        <w:rPr>
          <w:rFonts w:asciiTheme="majorHAnsi" w:hAnsiTheme="majorHAnsi" w:cstheme="majorHAnsi"/>
          <w:i/>
          <w:iCs/>
          <w:color w:val="000000" w:themeColor="text1"/>
          <w:shd w:val="clear" w:color="auto" w:fill="FFFFFF"/>
        </w:rPr>
        <w:t>Psychology Journal, 11</w:t>
      </w:r>
      <w:r w:rsidRPr="00FB1826">
        <w:rPr>
          <w:rFonts w:asciiTheme="majorHAnsi" w:hAnsiTheme="majorHAnsi" w:cstheme="majorHAnsi"/>
          <w:color w:val="000000" w:themeColor="text1"/>
          <w:shd w:val="clear" w:color="auto" w:fill="FFFFFF"/>
        </w:rPr>
        <w:t>(2), 99-107.</w:t>
      </w:r>
    </w:p>
    <w:p w14:paraId="5419D4A7" w14:textId="281C79A9" w:rsidR="00FB1826" w:rsidRPr="0099627D" w:rsidRDefault="00FB1826" w:rsidP="0099627D">
      <w:pPr>
        <w:spacing w:before="120" w:after="120" w:line="240" w:lineRule="auto"/>
        <w:rPr>
          <w:rFonts w:asciiTheme="majorHAnsi" w:hAnsiTheme="majorHAnsi" w:cstheme="majorHAnsi"/>
          <w:b/>
          <w:bCs/>
          <w:kern w:val="36"/>
          <w:sz w:val="24"/>
          <w:szCs w:val="24"/>
        </w:rPr>
      </w:pPr>
      <w:r w:rsidRPr="0099627D">
        <w:rPr>
          <w:rFonts w:asciiTheme="majorHAnsi" w:hAnsiTheme="majorHAnsi" w:cstheme="majorHAnsi"/>
          <w:b/>
          <w:bCs/>
          <w:sz w:val="24"/>
          <w:szCs w:val="24"/>
        </w:rPr>
        <w:t>Module 14</w:t>
      </w:r>
      <w:r w:rsidRPr="0099627D">
        <w:rPr>
          <w:rFonts w:asciiTheme="majorHAnsi" w:hAnsiTheme="majorHAnsi" w:cstheme="majorHAnsi"/>
          <w:b/>
          <w:sz w:val="24"/>
          <w:szCs w:val="24"/>
        </w:rPr>
        <w:tab/>
      </w:r>
      <w:r w:rsidRPr="0099627D">
        <w:rPr>
          <w:rFonts w:asciiTheme="majorHAnsi" w:hAnsiTheme="majorHAnsi" w:cstheme="majorHAnsi"/>
          <w:b/>
          <w:sz w:val="24"/>
          <w:szCs w:val="24"/>
        </w:rPr>
        <w:tab/>
      </w:r>
      <w:r w:rsidRPr="0099627D">
        <w:rPr>
          <w:rFonts w:asciiTheme="majorHAnsi" w:hAnsiTheme="majorHAnsi" w:cstheme="majorHAnsi"/>
          <w:b/>
          <w:bCs/>
          <w:kern w:val="36"/>
          <w:sz w:val="24"/>
          <w:szCs w:val="24"/>
        </w:rPr>
        <w:t xml:space="preserve"> </w:t>
      </w:r>
    </w:p>
    <w:p w14:paraId="7DFFDF42" w14:textId="77777777" w:rsidR="00FB1826" w:rsidRPr="0099627D" w:rsidRDefault="00FB1826" w:rsidP="0099627D">
      <w:pPr>
        <w:spacing w:before="120" w:after="120" w:line="240" w:lineRule="auto"/>
        <w:ind w:left="144"/>
        <w:rPr>
          <w:rFonts w:asciiTheme="majorHAnsi" w:hAnsiTheme="majorHAnsi" w:cstheme="majorHAnsi"/>
          <w:b/>
          <w:color w:val="000000" w:themeColor="text1"/>
        </w:rPr>
      </w:pPr>
      <w:r w:rsidRPr="0099627D">
        <w:rPr>
          <w:rFonts w:asciiTheme="majorHAnsi" w:hAnsiTheme="majorHAnsi" w:cstheme="majorHAnsi"/>
          <w:b/>
          <w:color w:val="000000" w:themeColor="text1"/>
        </w:rPr>
        <w:t>Intersectionality of Power, Privilege, Oppression &amp; Empowerment: Immigrants, Migrants, and Refugees</w:t>
      </w:r>
    </w:p>
    <w:p w14:paraId="5C24E9F3" w14:textId="6E3A1276" w:rsidR="00FB1826" w:rsidRDefault="00FB1826" w:rsidP="0099627D">
      <w:pPr>
        <w:spacing w:before="120" w:after="120" w:line="240" w:lineRule="auto"/>
        <w:ind w:left="144"/>
        <w:rPr>
          <w:rFonts w:asciiTheme="majorHAnsi" w:hAnsiTheme="majorHAnsi" w:cstheme="majorHAnsi"/>
          <w:b/>
          <w:color w:val="000000" w:themeColor="text1"/>
        </w:rPr>
      </w:pPr>
      <w:r w:rsidRPr="0099627D">
        <w:rPr>
          <w:rFonts w:asciiTheme="majorHAnsi" w:hAnsiTheme="majorHAnsi" w:cstheme="majorHAnsi"/>
          <w:b/>
          <w:color w:val="000000" w:themeColor="text1"/>
        </w:rPr>
        <w:t>GROUP 7: MIGRANTS, IMMIGRANTS AND REFUGEES</w:t>
      </w:r>
    </w:p>
    <w:p w14:paraId="44E333C0" w14:textId="450AD857" w:rsidR="0099627D" w:rsidRPr="0099627D" w:rsidRDefault="0099627D" w:rsidP="0099627D">
      <w:pPr>
        <w:spacing w:before="120" w:after="120" w:line="240" w:lineRule="auto"/>
        <w:ind w:left="144"/>
        <w:rPr>
          <w:rFonts w:asciiTheme="majorHAnsi" w:hAnsiTheme="majorHAnsi" w:cstheme="majorHAnsi"/>
          <w:b/>
          <w:color w:val="000000" w:themeColor="text1"/>
        </w:rPr>
      </w:pPr>
      <w:r w:rsidRPr="0099627D">
        <w:rPr>
          <w:rFonts w:asciiTheme="majorHAnsi" w:hAnsiTheme="majorHAnsi" w:cstheme="majorHAnsi"/>
        </w:rPr>
        <w:t>Students will continue their presentations on dimensions of identity through a Person in Environment, Strengths-Based, Intersectional lens. In this module, students examine the impact of citizenship, nationalism, Xenophobia, and nativism. Students will explore the impact of policy, practice, and research upon immigrants, migrants and refugees and their families.</w:t>
      </w:r>
    </w:p>
    <w:p w14:paraId="149A7A18" w14:textId="77777777" w:rsidR="0058208F" w:rsidRPr="0099627D" w:rsidRDefault="0058208F" w:rsidP="0099627D">
      <w:pPr>
        <w:spacing w:before="120" w:after="120" w:line="240" w:lineRule="auto"/>
        <w:ind w:left="144"/>
        <w:rPr>
          <w:rFonts w:asciiTheme="majorHAnsi" w:eastAsia="Times New Roman" w:hAnsiTheme="majorHAnsi" w:cstheme="majorHAnsi"/>
          <w:b/>
          <w:bCs/>
        </w:rPr>
      </w:pPr>
      <w:r w:rsidRPr="0099627D">
        <w:rPr>
          <w:rFonts w:asciiTheme="majorHAnsi" w:eastAsia="Times New Roman" w:hAnsiTheme="majorHAnsi" w:cstheme="majorHAnsi"/>
          <w:b/>
          <w:bCs/>
        </w:rPr>
        <w:t>Learning Objectives</w:t>
      </w:r>
    </w:p>
    <w:p w14:paraId="0F2FFC9A" w14:textId="38E0E875" w:rsidR="00FB1826" w:rsidRPr="0099627D" w:rsidRDefault="0058208F" w:rsidP="0099627D">
      <w:pPr>
        <w:spacing w:before="120" w:after="120" w:line="240" w:lineRule="auto"/>
        <w:ind w:left="144"/>
        <w:rPr>
          <w:rFonts w:asciiTheme="majorHAnsi" w:eastAsia="Times New Roman" w:hAnsiTheme="majorHAnsi" w:cstheme="majorHAnsi"/>
        </w:rPr>
      </w:pPr>
      <w:r w:rsidRPr="0099627D">
        <w:rPr>
          <w:rFonts w:asciiTheme="majorHAnsi" w:eastAsia="Times New Roman" w:hAnsiTheme="majorHAnsi" w:cstheme="majorHAnsi"/>
        </w:rPr>
        <w:t>After successfully completing this module, students will be able to:</w:t>
      </w:r>
    </w:p>
    <w:p w14:paraId="3EFA53F2" w14:textId="77777777" w:rsidR="00FB1826" w:rsidRPr="00FB1826" w:rsidRDefault="00FB1826" w:rsidP="00A25745">
      <w:pPr>
        <w:pStyle w:val="LightGrid-Accent31"/>
        <w:numPr>
          <w:ilvl w:val="0"/>
          <w:numId w:val="57"/>
        </w:numPr>
        <w:ind w:left="504"/>
        <w:contextualSpacing/>
        <w:rPr>
          <w:rFonts w:asciiTheme="majorHAnsi" w:hAnsiTheme="majorHAnsi" w:cstheme="majorHAnsi"/>
          <w:color w:val="000000" w:themeColor="text1"/>
          <w:sz w:val="22"/>
          <w:szCs w:val="22"/>
        </w:rPr>
      </w:pPr>
      <w:r w:rsidRPr="00FB1826">
        <w:rPr>
          <w:rFonts w:asciiTheme="majorHAnsi" w:hAnsiTheme="majorHAnsi" w:cstheme="majorHAnsi"/>
          <w:color w:val="000000" w:themeColor="text1"/>
          <w:sz w:val="22"/>
          <w:szCs w:val="22"/>
        </w:rPr>
        <w:t xml:space="preserve">Examine the impact of citizenship, nationalism, Xenophobia, and </w:t>
      </w:r>
      <w:proofErr w:type="gramStart"/>
      <w:r w:rsidRPr="00FB1826">
        <w:rPr>
          <w:rFonts w:asciiTheme="majorHAnsi" w:hAnsiTheme="majorHAnsi" w:cstheme="majorHAnsi"/>
          <w:color w:val="000000" w:themeColor="text1"/>
          <w:sz w:val="22"/>
          <w:szCs w:val="22"/>
        </w:rPr>
        <w:t>nativism</w:t>
      </w:r>
      <w:proofErr w:type="gramEnd"/>
    </w:p>
    <w:p w14:paraId="24734701" w14:textId="77777777" w:rsidR="00FB1826" w:rsidRPr="00FB1826" w:rsidRDefault="00FB1826" w:rsidP="00A25745">
      <w:pPr>
        <w:pStyle w:val="LightGrid-Accent31"/>
        <w:numPr>
          <w:ilvl w:val="0"/>
          <w:numId w:val="57"/>
        </w:numPr>
        <w:ind w:left="504"/>
        <w:contextualSpacing/>
        <w:rPr>
          <w:rFonts w:asciiTheme="majorHAnsi" w:hAnsiTheme="majorHAnsi" w:cstheme="majorHAnsi"/>
          <w:color w:val="000000" w:themeColor="text1"/>
          <w:sz w:val="22"/>
          <w:szCs w:val="22"/>
        </w:rPr>
      </w:pPr>
      <w:r w:rsidRPr="00FB1826">
        <w:rPr>
          <w:rFonts w:asciiTheme="majorHAnsi" w:hAnsiTheme="majorHAnsi" w:cstheme="majorHAnsi"/>
          <w:color w:val="000000" w:themeColor="text1"/>
          <w:sz w:val="22"/>
          <w:szCs w:val="22"/>
        </w:rPr>
        <w:t xml:space="preserve">Explore migration in the context of globalization, increasing global inequality, and development </w:t>
      </w:r>
      <w:proofErr w:type="gramStart"/>
      <w:r w:rsidRPr="00FB1826">
        <w:rPr>
          <w:rFonts w:asciiTheme="majorHAnsi" w:hAnsiTheme="majorHAnsi" w:cstheme="majorHAnsi"/>
          <w:color w:val="000000" w:themeColor="text1"/>
          <w:sz w:val="22"/>
          <w:szCs w:val="22"/>
        </w:rPr>
        <w:t>regimes</w:t>
      </w:r>
      <w:proofErr w:type="gramEnd"/>
    </w:p>
    <w:p w14:paraId="7577ADE7" w14:textId="77777777" w:rsidR="00FB1826" w:rsidRPr="00FB1826" w:rsidRDefault="00FB1826" w:rsidP="00A25745">
      <w:pPr>
        <w:pStyle w:val="LightGrid-Accent31"/>
        <w:numPr>
          <w:ilvl w:val="0"/>
          <w:numId w:val="57"/>
        </w:numPr>
        <w:ind w:left="504"/>
        <w:contextualSpacing/>
        <w:rPr>
          <w:rFonts w:asciiTheme="majorHAnsi" w:hAnsiTheme="majorHAnsi" w:cstheme="majorHAnsi"/>
          <w:color w:val="000000" w:themeColor="text1"/>
          <w:sz w:val="22"/>
          <w:szCs w:val="22"/>
        </w:rPr>
      </w:pPr>
      <w:r w:rsidRPr="00FB1826">
        <w:rPr>
          <w:rFonts w:asciiTheme="majorHAnsi" w:hAnsiTheme="majorHAnsi" w:cstheme="majorHAnsi"/>
          <w:sz w:val="22"/>
          <w:szCs w:val="22"/>
        </w:rPr>
        <w:t xml:space="preserve">Discuss the sociocultural strengths of immigrants, migrants and refugees and their </w:t>
      </w:r>
      <w:proofErr w:type="gramStart"/>
      <w:r w:rsidRPr="00FB1826">
        <w:rPr>
          <w:rFonts w:asciiTheme="majorHAnsi" w:hAnsiTheme="majorHAnsi" w:cstheme="majorHAnsi"/>
          <w:sz w:val="22"/>
          <w:szCs w:val="22"/>
        </w:rPr>
        <w:t>families</w:t>
      </w:r>
      <w:proofErr w:type="gramEnd"/>
    </w:p>
    <w:p w14:paraId="0B576E22" w14:textId="77777777" w:rsidR="00FB1826" w:rsidRPr="00FB1826" w:rsidRDefault="00FB1826" w:rsidP="00A25745">
      <w:pPr>
        <w:pStyle w:val="LightGrid-Accent31"/>
        <w:numPr>
          <w:ilvl w:val="0"/>
          <w:numId w:val="57"/>
        </w:numPr>
        <w:ind w:left="504"/>
        <w:contextualSpacing/>
        <w:rPr>
          <w:rFonts w:asciiTheme="majorHAnsi" w:hAnsiTheme="majorHAnsi" w:cstheme="majorHAnsi"/>
          <w:color w:val="000000" w:themeColor="text1"/>
          <w:sz w:val="22"/>
          <w:szCs w:val="22"/>
        </w:rPr>
      </w:pPr>
      <w:r w:rsidRPr="00FB1826">
        <w:rPr>
          <w:rFonts w:asciiTheme="majorHAnsi" w:hAnsiTheme="majorHAnsi" w:cstheme="majorHAnsi"/>
          <w:sz w:val="22"/>
          <w:szCs w:val="22"/>
        </w:rPr>
        <w:lastRenderedPageBreak/>
        <w:t xml:space="preserve">Explore the impact of policy, practice, and research upon immigrants, migrants and refugees and their </w:t>
      </w:r>
      <w:proofErr w:type="gramStart"/>
      <w:r w:rsidRPr="00FB1826">
        <w:rPr>
          <w:rFonts w:asciiTheme="majorHAnsi" w:hAnsiTheme="majorHAnsi" w:cstheme="majorHAnsi"/>
          <w:sz w:val="22"/>
          <w:szCs w:val="22"/>
        </w:rPr>
        <w:t>families</w:t>
      </w:r>
      <w:proofErr w:type="gramEnd"/>
    </w:p>
    <w:p w14:paraId="1A953435" w14:textId="77777777" w:rsidR="00FB1826" w:rsidRPr="00FB1826" w:rsidRDefault="00FB1826" w:rsidP="0099627D">
      <w:pPr>
        <w:pStyle w:val="Heading6"/>
        <w:numPr>
          <w:ilvl w:val="0"/>
          <w:numId w:val="0"/>
        </w:numPr>
        <w:spacing w:before="120" w:after="120"/>
        <w:ind w:left="144"/>
        <w:contextualSpacing/>
        <w:rPr>
          <w:rFonts w:asciiTheme="majorHAnsi" w:hAnsiTheme="majorHAnsi" w:cstheme="majorHAnsi"/>
          <w:b w:val="0"/>
          <w:bCs/>
          <w:color w:val="000000" w:themeColor="text1"/>
          <w:sz w:val="22"/>
          <w:szCs w:val="22"/>
        </w:rPr>
      </w:pPr>
      <w:r w:rsidRPr="00FB1826">
        <w:rPr>
          <w:rFonts w:asciiTheme="majorHAnsi" w:hAnsiTheme="majorHAnsi" w:cstheme="majorHAnsi"/>
          <w:bCs/>
          <w:color w:val="000000" w:themeColor="text1"/>
          <w:sz w:val="22"/>
          <w:szCs w:val="22"/>
        </w:rPr>
        <w:t>Required Content</w:t>
      </w:r>
    </w:p>
    <w:p w14:paraId="690098C3" w14:textId="77777777" w:rsidR="00FB1826" w:rsidRPr="00FB1826" w:rsidRDefault="00FB1826" w:rsidP="00A25745">
      <w:pPr>
        <w:pStyle w:val="ListParagraph"/>
        <w:numPr>
          <w:ilvl w:val="0"/>
          <w:numId w:val="36"/>
        </w:numPr>
        <w:spacing w:after="0" w:line="240" w:lineRule="auto"/>
        <w:ind w:left="504"/>
        <w:rPr>
          <w:rFonts w:asciiTheme="majorHAnsi" w:hAnsiTheme="majorHAnsi" w:cstheme="majorHAnsi"/>
          <w:color w:val="000000" w:themeColor="text1"/>
          <w:shd w:val="clear" w:color="auto" w:fill="FFFFFF"/>
        </w:rPr>
      </w:pPr>
      <w:r w:rsidRPr="00FB1826">
        <w:rPr>
          <w:rFonts w:asciiTheme="majorHAnsi" w:hAnsiTheme="majorHAnsi" w:cstheme="majorHAnsi"/>
          <w:color w:val="000000" w:themeColor="text1"/>
          <w:shd w:val="clear" w:color="auto" w:fill="FFFFFF"/>
        </w:rPr>
        <w:t xml:space="preserve">Sue, D. W., Rasheed, M. N., &amp; Rasheed, J. M. (2016). </w:t>
      </w:r>
      <w:r w:rsidRPr="00FB1826">
        <w:rPr>
          <w:rFonts w:asciiTheme="majorHAnsi" w:hAnsiTheme="majorHAnsi" w:cstheme="majorHAnsi"/>
          <w:i/>
          <w:iCs/>
          <w:color w:val="000000" w:themeColor="text1"/>
          <w:shd w:val="clear" w:color="auto" w:fill="FFFFFF"/>
        </w:rPr>
        <w:t>Multicultural Social Work Practice: A Competency-Based Approach to Diversity and Social Justice</w:t>
      </w:r>
      <w:r w:rsidRPr="00FB1826">
        <w:rPr>
          <w:rFonts w:asciiTheme="majorHAnsi" w:hAnsiTheme="majorHAnsi" w:cstheme="majorHAnsi"/>
          <w:color w:val="000000" w:themeColor="text1"/>
          <w:shd w:val="clear" w:color="auto" w:fill="FFFFFF"/>
        </w:rPr>
        <w:t>. John Wiley &amp; Sons. Chapter 14, pp. 440-449.</w:t>
      </w:r>
    </w:p>
    <w:p w14:paraId="56F163EE" w14:textId="77777777" w:rsidR="00FB1826" w:rsidRPr="00FB1826" w:rsidRDefault="00FB1826" w:rsidP="00A25745">
      <w:pPr>
        <w:pStyle w:val="ListParagraph"/>
        <w:numPr>
          <w:ilvl w:val="0"/>
          <w:numId w:val="36"/>
        </w:numPr>
        <w:spacing w:after="0" w:line="240" w:lineRule="auto"/>
        <w:ind w:left="504"/>
        <w:rPr>
          <w:rFonts w:asciiTheme="majorHAnsi" w:hAnsiTheme="majorHAnsi" w:cstheme="majorHAnsi"/>
          <w:color w:val="000000" w:themeColor="text1"/>
        </w:rPr>
      </w:pPr>
      <w:r w:rsidRPr="00FB1826">
        <w:rPr>
          <w:rFonts w:asciiTheme="majorHAnsi" w:hAnsiTheme="majorHAnsi" w:cstheme="majorHAnsi"/>
          <w:color w:val="000000" w:themeColor="text1"/>
          <w:shd w:val="clear" w:color="auto" w:fill="FFFFFF"/>
        </w:rPr>
        <w:t>Chacon, O. (2011). Globalization, obsolete and inhumane migratory policies, and their impact on migrant workers and their families in the North and Central American/Caribbean Region. </w:t>
      </w:r>
      <w:r w:rsidRPr="00FB1826">
        <w:rPr>
          <w:rFonts w:asciiTheme="majorHAnsi" w:hAnsiTheme="majorHAnsi" w:cstheme="majorHAnsi"/>
          <w:i/>
          <w:iCs/>
          <w:color w:val="000000" w:themeColor="text1"/>
          <w:shd w:val="clear" w:color="auto" w:fill="FFFFFF"/>
        </w:rPr>
        <w:t>Journal of Poverty</w:t>
      </w:r>
      <w:r w:rsidRPr="00FB1826">
        <w:rPr>
          <w:rFonts w:asciiTheme="majorHAnsi" w:hAnsiTheme="majorHAnsi" w:cstheme="majorHAnsi"/>
          <w:color w:val="000000" w:themeColor="text1"/>
          <w:shd w:val="clear" w:color="auto" w:fill="FFFFFF"/>
        </w:rPr>
        <w:t>, </w:t>
      </w:r>
      <w:r w:rsidRPr="00FB1826">
        <w:rPr>
          <w:rFonts w:asciiTheme="majorHAnsi" w:hAnsiTheme="majorHAnsi" w:cstheme="majorHAnsi"/>
          <w:i/>
          <w:iCs/>
          <w:color w:val="000000" w:themeColor="text1"/>
          <w:shd w:val="clear" w:color="auto" w:fill="FFFFFF"/>
        </w:rPr>
        <w:t>15</w:t>
      </w:r>
      <w:r w:rsidRPr="00FB1826">
        <w:rPr>
          <w:rFonts w:asciiTheme="majorHAnsi" w:hAnsiTheme="majorHAnsi" w:cstheme="majorHAnsi"/>
          <w:color w:val="000000" w:themeColor="text1"/>
          <w:shd w:val="clear" w:color="auto" w:fill="FFFFFF"/>
        </w:rPr>
        <w:t>(4), 465-474.</w:t>
      </w:r>
    </w:p>
    <w:p w14:paraId="05937B4E" w14:textId="77777777" w:rsidR="00FB1826" w:rsidRPr="00FB1826" w:rsidRDefault="00FB1826" w:rsidP="00A25745">
      <w:pPr>
        <w:pStyle w:val="ListParagraph"/>
        <w:numPr>
          <w:ilvl w:val="0"/>
          <w:numId w:val="36"/>
        </w:numPr>
        <w:spacing w:after="0" w:line="240" w:lineRule="auto"/>
        <w:ind w:left="504"/>
        <w:rPr>
          <w:rFonts w:asciiTheme="majorHAnsi" w:hAnsiTheme="majorHAnsi" w:cstheme="majorHAnsi"/>
          <w:color w:val="000000" w:themeColor="text1"/>
        </w:rPr>
      </w:pPr>
      <w:r w:rsidRPr="00FB1826">
        <w:rPr>
          <w:rFonts w:asciiTheme="majorHAnsi" w:hAnsiTheme="majorHAnsi" w:cstheme="majorHAnsi"/>
          <w:color w:val="000000" w:themeColor="text1"/>
          <w:shd w:val="clear" w:color="auto" w:fill="FFFFFF"/>
        </w:rPr>
        <w:t>Henry, H. M., Stiles, W. B., Biran, M. W., Mosher, J. K., Brinegar, M. G., &amp; Banerjee, P. (2009). Immigrants’ continuing bonds with their native culture: Assimilation analysis of three interviews. </w:t>
      </w:r>
      <w:r w:rsidRPr="00FB1826">
        <w:rPr>
          <w:rFonts w:asciiTheme="majorHAnsi" w:hAnsiTheme="majorHAnsi" w:cstheme="majorHAnsi"/>
          <w:i/>
          <w:iCs/>
          <w:color w:val="000000" w:themeColor="text1"/>
          <w:shd w:val="clear" w:color="auto" w:fill="FFFFFF"/>
        </w:rPr>
        <w:t>Transcultural Psychiatry</w:t>
      </w:r>
      <w:r w:rsidRPr="00FB1826">
        <w:rPr>
          <w:rFonts w:asciiTheme="majorHAnsi" w:hAnsiTheme="majorHAnsi" w:cstheme="majorHAnsi"/>
          <w:color w:val="000000" w:themeColor="text1"/>
          <w:shd w:val="clear" w:color="auto" w:fill="FFFFFF"/>
        </w:rPr>
        <w:t>, </w:t>
      </w:r>
      <w:r w:rsidRPr="00FB1826">
        <w:rPr>
          <w:rFonts w:asciiTheme="majorHAnsi" w:hAnsiTheme="majorHAnsi" w:cstheme="majorHAnsi"/>
          <w:i/>
          <w:iCs/>
          <w:color w:val="000000" w:themeColor="text1"/>
          <w:shd w:val="clear" w:color="auto" w:fill="FFFFFF"/>
        </w:rPr>
        <w:t>46</w:t>
      </w:r>
      <w:r w:rsidRPr="00FB1826">
        <w:rPr>
          <w:rFonts w:asciiTheme="majorHAnsi" w:hAnsiTheme="majorHAnsi" w:cstheme="majorHAnsi"/>
          <w:color w:val="000000" w:themeColor="text1"/>
          <w:shd w:val="clear" w:color="auto" w:fill="FFFFFF"/>
        </w:rPr>
        <w:t>(2), 257-284.</w:t>
      </w:r>
    </w:p>
    <w:p w14:paraId="181B3555" w14:textId="5BFC01F0" w:rsidR="00FB1826" w:rsidRPr="0099627D" w:rsidRDefault="00FB1826" w:rsidP="00A25745">
      <w:pPr>
        <w:pStyle w:val="ListParagraph"/>
        <w:numPr>
          <w:ilvl w:val="0"/>
          <w:numId w:val="36"/>
        </w:numPr>
        <w:spacing w:after="0" w:line="240" w:lineRule="auto"/>
        <w:ind w:left="504"/>
        <w:rPr>
          <w:rFonts w:asciiTheme="majorHAnsi" w:hAnsiTheme="majorHAnsi" w:cstheme="majorHAnsi"/>
        </w:rPr>
      </w:pPr>
      <w:r w:rsidRPr="00FB1826">
        <w:rPr>
          <w:rFonts w:asciiTheme="majorHAnsi" w:hAnsiTheme="majorHAnsi" w:cstheme="majorHAnsi"/>
        </w:rPr>
        <w:t xml:space="preserve">Young, J. G. (2017). Making America 1920 again? Nativism and U.S. immigration, past and present. </w:t>
      </w:r>
      <w:r w:rsidRPr="00FB1826">
        <w:rPr>
          <w:rFonts w:asciiTheme="majorHAnsi" w:hAnsiTheme="majorHAnsi" w:cstheme="majorHAnsi"/>
          <w:i/>
          <w:iCs/>
        </w:rPr>
        <w:t>Journal on Migration and Human Security</w:t>
      </w:r>
      <w:r w:rsidRPr="00FB1826">
        <w:rPr>
          <w:rFonts w:asciiTheme="majorHAnsi" w:hAnsiTheme="majorHAnsi" w:cstheme="majorHAnsi"/>
        </w:rPr>
        <w:t xml:space="preserve">, </w:t>
      </w:r>
      <w:r w:rsidRPr="00FB1826">
        <w:rPr>
          <w:rFonts w:asciiTheme="majorHAnsi" w:hAnsiTheme="majorHAnsi" w:cstheme="majorHAnsi"/>
          <w:i/>
          <w:iCs/>
        </w:rPr>
        <w:t>5</w:t>
      </w:r>
      <w:r w:rsidRPr="00FB1826">
        <w:rPr>
          <w:rFonts w:asciiTheme="majorHAnsi" w:hAnsiTheme="majorHAnsi" w:cstheme="majorHAnsi"/>
        </w:rPr>
        <w:t>(1), 217-235.</w:t>
      </w:r>
    </w:p>
    <w:p w14:paraId="66D9CC1A" w14:textId="77777777" w:rsidR="00FB1826" w:rsidRPr="00FB1826" w:rsidRDefault="00FB1826" w:rsidP="0099627D">
      <w:pPr>
        <w:pStyle w:val="Heading6"/>
        <w:numPr>
          <w:ilvl w:val="0"/>
          <w:numId w:val="0"/>
        </w:numPr>
        <w:spacing w:before="120" w:after="120"/>
        <w:ind w:left="144"/>
        <w:contextualSpacing/>
        <w:rPr>
          <w:rFonts w:asciiTheme="majorHAnsi" w:hAnsiTheme="majorHAnsi" w:cstheme="majorHAnsi"/>
          <w:b w:val="0"/>
          <w:bCs/>
          <w:color w:val="000000" w:themeColor="text1"/>
          <w:sz w:val="22"/>
          <w:szCs w:val="22"/>
        </w:rPr>
      </w:pPr>
      <w:r w:rsidRPr="00FB1826">
        <w:rPr>
          <w:rFonts w:asciiTheme="majorHAnsi" w:hAnsiTheme="majorHAnsi" w:cstheme="majorHAnsi"/>
          <w:bCs/>
          <w:color w:val="000000" w:themeColor="text1"/>
          <w:sz w:val="22"/>
          <w:szCs w:val="22"/>
        </w:rPr>
        <w:t>Recommended Content</w:t>
      </w:r>
    </w:p>
    <w:p w14:paraId="4C77F390" w14:textId="77777777" w:rsidR="00FB1826" w:rsidRPr="00FB1826" w:rsidRDefault="00FB1826" w:rsidP="00A25745">
      <w:pPr>
        <w:pStyle w:val="ListParagraph"/>
        <w:numPr>
          <w:ilvl w:val="0"/>
          <w:numId w:val="37"/>
        </w:numPr>
        <w:spacing w:after="0" w:line="240" w:lineRule="auto"/>
        <w:ind w:left="504"/>
        <w:rPr>
          <w:rFonts w:asciiTheme="majorHAnsi" w:hAnsiTheme="majorHAnsi" w:cstheme="majorHAnsi"/>
        </w:rPr>
      </w:pPr>
      <w:r w:rsidRPr="00FB1826">
        <w:rPr>
          <w:rFonts w:asciiTheme="majorHAnsi" w:hAnsiTheme="majorHAnsi" w:cstheme="majorHAnsi"/>
        </w:rPr>
        <w:t xml:space="preserve">Noel, T. K. (2020). Conflating Culture With COVID-19: Xenophobic Repercussions of a Global Pandemic. </w:t>
      </w:r>
      <w:r w:rsidRPr="00FB1826">
        <w:rPr>
          <w:rFonts w:asciiTheme="majorHAnsi" w:hAnsiTheme="majorHAnsi" w:cstheme="majorHAnsi"/>
          <w:i/>
          <w:iCs/>
        </w:rPr>
        <w:t>Social Sciences &amp; Humanities Open</w:t>
      </w:r>
      <w:r w:rsidRPr="00FB1826">
        <w:rPr>
          <w:rFonts w:asciiTheme="majorHAnsi" w:hAnsiTheme="majorHAnsi" w:cstheme="majorHAnsi"/>
        </w:rPr>
        <w:t>, 100044.</w:t>
      </w:r>
    </w:p>
    <w:p w14:paraId="30C7A74B" w14:textId="77777777" w:rsidR="00FB1826" w:rsidRPr="00FB1826" w:rsidRDefault="00FB1826" w:rsidP="00A25745">
      <w:pPr>
        <w:pStyle w:val="ListParagraph"/>
        <w:numPr>
          <w:ilvl w:val="0"/>
          <w:numId w:val="37"/>
        </w:numPr>
        <w:spacing w:after="0" w:line="240" w:lineRule="auto"/>
        <w:ind w:left="504"/>
        <w:rPr>
          <w:rFonts w:asciiTheme="majorHAnsi" w:hAnsiTheme="majorHAnsi" w:cstheme="majorHAnsi"/>
          <w:color w:val="000000" w:themeColor="text1"/>
        </w:rPr>
      </w:pPr>
      <w:r w:rsidRPr="00FB1826">
        <w:rPr>
          <w:rFonts w:asciiTheme="majorHAnsi" w:hAnsiTheme="majorHAnsi" w:cstheme="majorHAnsi"/>
          <w:color w:val="000000" w:themeColor="text1"/>
        </w:rPr>
        <w:t xml:space="preserve">Zong, J., &amp; Batalova, J. (2015). </w:t>
      </w:r>
      <w:hyperlink r:id="rId73" w:history="1">
        <w:r w:rsidRPr="00FB1826">
          <w:rPr>
            <w:rStyle w:val="Hyperlink"/>
            <w:rFonts w:asciiTheme="majorHAnsi" w:hAnsiTheme="majorHAnsi" w:cstheme="majorHAnsi"/>
            <w:i/>
            <w:color w:val="000000" w:themeColor="text1"/>
          </w:rPr>
          <w:t>Frequently requested statistics on immigrants and immigration in the United States</w:t>
        </w:r>
      </w:hyperlink>
      <w:r w:rsidRPr="00FB1826">
        <w:rPr>
          <w:rFonts w:asciiTheme="majorHAnsi" w:hAnsiTheme="majorHAnsi" w:cstheme="majorHAnsi"/>
          <w:color w:val="000000" w:themeColor="text1"/>
        </w:rPr>
        <w:t>. Migration Information Source Crossroads: The Psychology of Immigration in the New Century - Report of the APA Presidential Task Force on Immigration.</w:t>
      </w:r>
    </w:p>
    <w:p w14:paraId="4D960DB9" w14:textId="4299E3D2" w:rsidR="00FB1826" w:rsidRPr="0099627D" w:rsidRDefault="00FB1826" w:rsidP="00A25745">
      <w:pPr>
        <w:pStyle w:val="ListParagraph"/>
        <w:numPr>
          <w:ilvl w:val="0"/>
          <w:numId w:val="37"/>
        </w:numPr>
        <w:spacing w:after="0" w:line="240" w:lineRule="auto"/>
        <w:ind w:left="504"/>
        <w:rPr>
          <w:rFonts w:asciiTheme="majorHAnsi" w:hAnsiTheme="majorHAnsi" w:cstheme="majorHAnsi"/>
          <w:color w:val="000000" w:themeColor="text1"/>
        </w:rPr>
      </w:pPr>
      <w:r w:rsidRPr="00FB1826">
        <w:rPr>
          <w:rFonts w:asciiTheme="majorHAnsi" w:hAnsiTheme="majorHAnsi" w:cstheme="majorHAnsi"/>
          <w:color w:val="000000" w:themeColor="text1"/>
          <w:shd w:val="clear" w:color="auto" w:fill="FFFFFF"/>
        </w:rPr>
        <w:t>McBrien, J. L. (2005). Educational needs and barriers for refugee students in the United States: A review of the literature. </w:t>
      </w:r>
      <w:r w:rsidRPr="00FB1826">
        <w:rPr>
          <w:rFonts w:asciiTheme="majorHAnsi" w:hAnsiTheme="majorHAnsi" w:cstheme="majorHAnsi"/>
          <w:i/>
          <w:iCs/>
          <w:color w:val="000000" w:themeColor="text1"/>
          <w:shd w:val="clear" w:color="auto" w:fill="FFFFFF"/>
        </w:rPr>
        <w:t>Review of Educational Research</w:t>
      </w:r>
      <w:r w:rsidRPr="00FB1826">
        <w:rPr>
          <w:rFonts w:asciiTheme="majorHAnsi" w:hAnsiTheme="majorHAnsi" w:cstheme="majorHAnsi"/>
          <w:color w:val="000000" w:themeColor="text1"/>
          <w:shd w:val="clear" w:color="auto" w:fill="FFFFFF"/>
        </w:rPr>
        <w:t>,</w:t>
      </w:r>
      <w:r w:rsidRPr="00FB1826">
        <w:rPr>
          <w:rFonts w:asciiTheme="majorHAnsi" w:hAnsiTheme="majorHAnsi" w:cstheme="majorHAnsi"/>
          <w:i/>
          <w:iCs/>
          <w:color w:val="000000" w:themeColor="text1"/>
          <w:shd w:val="clear" w:color="auto" w:fill="FFFFFF"/>
        </w:rPr>
        <w:t>75</w:t>
      </w:r>
      <w:r w:rsidRPr="00FB1826">
        <w:rPr>
          <w:rFonts w:asciiTheme="majorHAnsi" w:hAnsiTheme="majorHAnsi" w:cstheme="majorHAnsi"/>
          <w:color w:val="000000" w:themeColor="text1"/>
          <w:shd w:val="clear" w:color="auto" w:fill="FFFFFF"/>
        </w:rPr>
        <w:t>(3), 329-364.</w:t>
      </w:r>
    </w:p>
    <w:p w14:paraId="63664146" w14:textId="67740370" w:rsidR="00FB1826" w:rsidRPr="0099627D" w:rsidRDefault="00FB1826" w:rsidP="0099627D">
      <w:pPr>
        <w:spacing w:before="120" w:after="120" w:line="240" w:lineRule="auto"/>
        <w:rPr>
          <w:rFonts w:asciiTheme="majorHAnsi" w:hAnsiTheme="majorHAnsi" w:cstheme="majorHAnsi"/>
          <w:b/>
          <w:bCs/>
          <w:color w:val="000000" w:themeColor="text1"/>
          <w:sz w:val="24"/>
          <w:szCs w:val="24"/>
          <w:highlight w:val="yellow"/>
        </w:rPr>
      </w:pPr>
      <w:r w:rsidRPr="0099627D">
        <w:rPr>
          <w:rFonts w:asciiTheme="majorHAnsi" w:hAnsiTheme="majorHAnsi" w:cstheme="majorHAnsi"/>
          <w:b/>
          <w:bCs/>
          <w:sz w:val="24"/>
          <w:szCs w:val="24"/>
        </w:rPr>
        <w:t>Module 15</w:t>
      </w:r>
      <w:r w:rsidRPr="0099627D">
        <w:rPr>
          <w:rFonts w:asciiTheme="majorHAnsi" w:hAnsiTheme="majorHAnsi" w:cstheme="majorHAnsi"/>
          <w:sz w:val="24"/>
          <w:szCs w:val="24"/>
        </w:rPr>
        <w:tab/>
      </w:r>
      <w:r w:rsidRPr="0099627D">
        <w:rPr>
          <w:rFonts w:asciiTheme="majorHAnsi" w:hAnsiTheme="majorHAnsi" w:cstheme="majorHAnsi"/>
          <w:sz w:val="24"/>
          <w:szCs w:val="24"/>
        </w:rPr>
        <w:tab/>
      </w:r>
    </w:p>
    <w:p w14:paraId="64E2F46B" w14:textId="77777777" w:rsidR="00FB1826" w:rsidRPr="0099627D" w:rsidRDefault="00FB1826" w:rsidP="0099627D">
      <w:pPr>
        <w:spacing w:before="120" w:after="120" w:line="240" w:lineRule="auto"/>
        <w:ind w:left="144"/>
        <w:contextualSpacing/>
        <w:rPr>
          <w:rFonts w:asciiTheme="majorHAnsi" w:hAnsiTheme="majorHAnsi" w:cstheme="majorHAnsi"/>
          <w:b/>
          <w:bCs/>
        </w:rPr>
      </w:pPr>
      <w:r w:rsidRPr="0099627D">
        <w:rPr>
          <w:rFonts w:asciiTheme="majorHAnsi" w:hAnsiTheme="majorHAnsi" w:cstheme="majorHAnsi"/>
          <w:b/>
          <w:bCs/>
        </w:rPr>
        <w:t>Organizational &amp; Community Change: Promoting Social Justice</w:t>
      </w:r>
    </w:p>
    <w:p w14:paraId="71C78C7A" w14:textId="77777777" w:rsidR="00FB1826" w:rsidRPr="0099627D" w:rsidRDefault="00FB1826" w:rsidP="0099627D">
      <w:pPr>
        <w:spacing w:before="120" w:after="120" w:line="240" w:lineRule="auto"/>
        <w:ind w:left="144"/>
        <w:contextualSpacing/>
        <w:rPr>
          <w:rFonts w:asciiTheme="majorHAnsi" w:eastAsiaTheme="minorEastAsia" w:hAnsiTheme="majorHAnsi" w:cstheme="majorHAnsi"/>
          <w:b/>
          <w:bCs/>
        </w:rPr>
      </w:pPr>
      <w:r w:rsidRPr="0099627D">
        <w:rPr>
          <w:rFonts w:asciiTheme="majorHAnsi" w:hAnsiTheme="majorHAnsi" w:cstheme="majorHAnsi"/>
          <w:b/>
          <w:bCs/>
        </w:rPr>
        <w:t xml:space="preserve">Suffrage, Selma, Stonewall, and Black Lives Matter </w:t>
      </w:r>
    </w:p>
    <w:p w14:paraId="0F651BD6" w14:textId="77777777" w:rsidR="00FB1826" w:rsidRPr="0099627D" w:rsidRDefault="00FB1826" w:rsidP="0099627D">
      <w:pPr>
        <w:spacing w:before="120" w:after="120" w:line="240" w:lineRule="auto"/>
        <w:ind w:left="144"/>
        <w:contextualSpacing/>
        <w:rPr>
          <w:rFonts w:asciiTheme="majorHAnsi" w:hAnsiTheme="majorHAnsi" w:cstheme="majorHAnsi"/>
          <w:b/>
          <w:bCs/>
        </w:rPr>
      </w:pPr>
      <w:r w:rsidRPr="0099627D">
        <w:rPr>
          <w:rFonts w:asciiTheme="majorHAnsi" w:hAnsiTheme="majorHAnsi" w:cstheme="majorHAnsi"/>
          <w:b/>
          <w:bCs/>
        </w:rPr>
        <w:t>Course Wrap Up and Summary Discussions</w:t>
      </w:r>
    </w:p>
    <w:p w14:paraId="34E9896E" w14:textId="77777777" w:rsidR="00FB1826" w:rsidRPr="0099627D" w:rsidRDefault="00FB1826" w:rsidP="0099627D">
      <w:pPr>
        <w:spacing w:before="120" w:after="120" w:line="240" w:lineRule="auto"/>
        <w:ind w:left="144"/>
        <w:contextualSpacing/>
        <w:rPr>
          <w:rFonts w:asciiTheme="majorHAnsi" w:eastAsiaTheme="minorEastAsia" w:hAnsiTheme="majorHAnsi" w:cstheme="majorHAnsi"/>
          <w:b/>
          <w:bCs/>
        </w:rPr>
      </w:pPr>
      <w:r w:rsidRPr="0099627D">
        <w:rPr>
          <w:rFonts w:asciiTheme="majorHAnsi" w:hAnsiTheme="majorHAnsi" w:cstheme="majorHAnsi"/>
          <w:b/>
          <w:bCs/>
        </w:rPr>
        <w:t>Reflections on the Semester and Moving Forward in the Profession</w:t>
      </w:r>
    </w:p>
    <w:p w14:paraId="7E4A0CA3" w14:textId="7268F380" w:rsidR="00FB1826" w:rsidRDefault="00FB1826" w:rsidP="0099627D">
      <w:pPr>
        <w:spacing w:before="120" w:after="120" w:line="240" w:lineRule="auto"/>
        <w:ind w:left="144"/>
        <w:contextualSpacing/>
        <w:rPr>
          <w:rFonts w:asciiTheme="majorHAnsi" w:hAnsiTheme="majorHAnsi" w:cstheme="majorHAnsi"/>
          <w:b/>
          <w:bCs/>
        </w:rPr>
      </w:pPr>
      <w:r w:rsidRPr="0099627D">
        <w:rPr>
          <w:rFonts w:asciiTheme="majorHAnsi" w:hAnsiTheme="majorHAnsi" w:cstheme="majorHAnsi"/>
          <w:b/>
          <w:bCs/>
        </w:rPr>
        <w:t>Course Evaluation</w:t>
      </w:r>
    </w:p>
    <w:p w14:paraId="3F527435" w14:textId="31AB8D56" w:rsidR="0099627D" w:rsidRPr="005C5871" w:rsidRDefault="005C5871" w:rsidP="0099627D">
      <w:pPr>
        <w:spacing w:before="120" w:after="120" w:line="240" w:lineRule="auto"/>
        <w:ind w:left="144"/>
        <w:contextualSpacing/>
        <w:rPr>
          <w:rFonts w:asciiTheme="majorHAnsi" w:eastAsiaTheme="minorEastAsia" w:hAnsiTheme="majorHAnsi" w:cstheme="majorHAnsi"/>
          <w:b/>
          <w:bCs/>
        </w:rPr>
      </w:pPr>
      <w:r w:rsidRPr="005C5871">
        <w:rPr>
          <w:rFonts w:asciiTheme="majorHAnsi" w:hAnsiTheme="majorHAnsi" w:cstheme="majorHAnsi"/>
        </w:rPr>
        <w:t xml:space="preserve">In this module, students will examine strategies for developing an antiracist and social justice agenda by revisiting key movements in U.S. history. Students will also discuss the importance of social </w:t>
      </w:r>
      <w:proofErr w:type="gramStart"/>
      <w:r w:rsidRPr="005C5871">
        <w:rPr>
          <w:rFonts w:asciiTheme="majorHAnsi" w:hAnsiTheme="majorHAnsi" w:cstheme="majorHAnsi"/>
        </w:rPr>
        <w:t>work</w:t>
      </w:r>
      <w:proofErr w:type="gramEnd"/>
      <w:r w:rsidRPr="005C5871">
        <w:rPr>
          <w:rFonts w:asciiTheme="majorHAnsi" w:hAnsiTheme="majorHAnsi" w:cstheme="majorHAnsi"/>
        </w:rPr>
        <w:t xml:space="preserve"> students engaging in life long social action.</w:t>
      </w:r>
    </w:p>
    <w:p w14:paraId="6DA672F2" w14:textId="77777777" w:rsidR="0058208F" w:rsidRPr="0099627D" w:rsidRDefault="0058208F" w:rsidP="005C5871">
      <w:pPr>
        <w:spacing w:before="120" w:after="120" w:line="240" w:lineRule="auto"/>
        <w:ind w:left="144"/>
        <w:rPr>
          <w:rFonts w:asciiTheme="majorHAnsi" w:eastAsia="Times New Roman" w:hAnsiTheme="majorHAnsi" w:cstheme="majorHAnsi"/>
          <w:b/>
          <w:bCs/>
        </w:rPr>
      </w:pPr>
      <w:r w:rsidRPr="0099627D">
        <w:rPr>
          <w:rFonts w:asciiTheme="majorHAnsi" w:eastAsia="Times New Roman" w:hAnsiTheme="majorHAnsi" w:cstheme="majorHAnsi"/>
          <w:b/>
          <w:bCs/>
        </w:rPr>
        <w:t>Learning Objectives</w:t>
      </w:r>
    </w:p>
    <w:p w14:paraId="79D3B495" w14:textId="72ED1B8C" w:rsidR="00FB1826" w:rsidRPr="0099627D" w:rsidRDefault="0058208F" w:rsidP="0099627D">
      <w:pPr>
        <w:spacing w:after="0" w:line="240" w:lineRule="auto"/>
        <w:ind w:left="144"/>
        <w:rPr>
          <w:rFonts w:asciiTheme="majorHAnsi" w:eastAsia="Times New Roman" w:hAnsiTheme="majorHAnsi" w:cstheme="majorHAnsi"/>
        </w:rPr>
      </w:pPr>
      <w:r w:rsidRPr="0099627D">
        <w:rPr>
          <w:rFonts w:asciiTheme="majorHAnsi" w:eastAsia="Times New Roman" w:hAnsiTheme="majorHAnsi" w:cstheme="majorHAnsi"/>
        </w:rPr>
        <w:t>After successfully completing this module, students will be able to:</w:t>
      </w:r>
    </w:p>
    <w:p w14:paraId="49C3C392" w14:textId="77777777" w:rsidR="00FB1826" w:rsidRPr="00FB1826" w:rsidRDefault="00FB1826" w:rsidP="00A25745">
      <w:pPr>
        <w:numPr>
          <w:ilvl w:val="0"/>
          <w:numId w:val="58"/>
        </w:numPr>
        <w:spacing w:after="0" w:line="240" w:lineRule="auto"/>
        <w:ind w:left="504"/>
        <w:rPr>
          <w:rFonts w:asciiTheme="majorHAnsi" w:eastAsia="Calibri" w:hAnsiTheme="majorHAnsi" w:cstheme="majorHAnsi"/>
          <w:b/>
          <w:bCs/>
        </w:rPr>
      </w:pPr>
      <w:r w:rsidRPr="00FB1826">
        <w:rPr>
          <w:rFonts w:asciiTheme="majorHAnsi" w:hAnsiTheme="majorHAnsi" w:cstheme="majorHAnsi"/>
        </w:rPr>
        <w:t xml:space="preserve">Examine strategies for developing an antiracist and social justice agenda by revisiting key movements in U.S. </w:t>
      </w:r>
      <w:proofErr w:type="gramStart"/>
      <w:r w:rsidRPr="00FB1826">
        <w:rPr>
          <w:rFonts w:asciiTheme="majorHAnsi" w:hAnsiTheme="majorHAnsi" w:cstheme="majorHAnsi"/>
        </w:rPr>
        <w:t>history</w:t>
      </w:r>
      <w:proofErr w:type="gramEnd"/>
    </w:p>
    <w:p w14:paraId="76329339" w14:textId="77777777" w:rsidR="00FB1826" w:rsidRPr="00FB1826" w:rsidRDefault="00FB1826" w:rsidP="00A25745">
      <w:pPr>
        <w:numPr>
          <w:ilvl w:val="0"/>
          <w:numId w:val="58"/>
        </w:numPr>
        <w:spacing w:after="0" w:line="240" w:lineRule="auto"/>
        <w:ind w:left="504"/>
        <w:rPr>
          <w:rFonts w:asciiTheme="majorHAnsi" w:eastAsia="Calibri" w:hAnsiTheme="majorHAnsi" w:cstheme="majorHAnsi"/>
          <w:b/>
          <w:bCs/>
        </w:rPr>
      </w:pPr>
      <w:r w:rsidRPr="00FB1826">
        <w:rPr>
          <w:rFonts w:asciiTheme="majorHAnsi" w:hAnsiTheme="majorHAnsi" w:cstheme="majorHAnsi"/>
        </w:rPr>
        <w:t xml:space="preserve">Discuss the importance of social work students engaging in life long social </w:t>
      </w:r>
      <w:proofErr w:type="gramStart"/>
      <w:r w:rsidRPr="00FB1826">
        <w:rPr>
          <w:rFonts w:asciiTheme="majorHAnsi" w:hAnsiTheme="majorHAnsi" w:cstheme="majorHAnsi"/>
        </w:rPr>
        <w:t>action</w:t>
      </w:r>
      <w:proofErr w:type="gramEnd"/>
    </w:p>
    <w:p w14:paraId="0D46F416" w14:textId="77777777" w:rsidR="00FB1826" w:rsidRPr="00FB1826" w:rsidRDefault="00FB1826" w:rsidP="00A25745">
      <w:pPr>
        <w:numPr>
          <w:ilvl w:val="0"/>
          <w:numId w:val="58"/>
        </w:numPr>
        <w:spacing w:after="0" w:line="240" w:lineRule="auto"/>
        <w:ind w:left="504"/>
        <w:rPr>
          <w:rFonts w:asciiTheme="majorHAnsi" w:eastAsia="Calibri" w:hAnsiTheme="majorHAnsi" w:cstheme="majorHAnsi"/>
          <w:b/>
          <w:bCs/>
        </w:rPr>
      </w:pPr>
      <w:r w:rsidRPr="00FB1826">
        <w:rPr>
          <w:rFonts w:asciiTheme="majorHAnsi" w:hAnsiTheme="majorHAnsi" w:cstheme="majorHAnsi"/>
        </w:rPr>
        <w:t xml:space="preserve">Explore contemporary anti-oppressive movements at the national and global </w:t>
      </w:r>
      <w:proofErr w:type="gramStart"/>
      <w:r w:rsidRPr="00FB1826">
        <w:rPr>
          <w:rFonts w:asciiTheme="majorHAnsi" w:hAnsiTheme="majorHAnsi" w:cstheme="majorHAnsi"/>
        </w:rPr>
        <w:t>levels</w:t>
      </w:r>
      <w:proofErr w:type="gramEnd"/>
    </w:p>
    <w:p w14:paraId="760EA590" w14:textId="77777777" w:rsidR="00FB1826" w:rsidRPr="00FB1826" w:rsidRDefault="00FB1826" w:rsidP="00A25745">
      <w:pPr>
        <w:numPr>
          <w:ilvl w:val="0"/>
          <w:numId w:val="58"/>
        </w:numPr>
        <w:spacing w:after="0" w:line="240" w:lineRule="auto"/>
        <w:ind w:left="504"/>
        <w:rPr>
          <w:rFonts w:asciiTheme="majorHAnsi" w:eastAsia="Calibri" w:hAnsiTheme="majorHAnsi" w:cstheme="majorHAnsi"/>
          <w:b/>
          <w:bCs/>
        </w:rPr>
      </w:pPr>
      <w:r w:rsidRPr="00FB1826">
        <w:rPr>
          <w:rFonts w:asciiTheme="majorHAnsi" w:hAnsiTheme="majorHAnsi" w:cstheme="majorHAnsi"/>
        </w:rPr>
        <w:t xml:space="preserve">Compare differences between monocultural and multicultural </w:t>
      </w:r>
      <w:proofErr w:type="gramStart"/>
      <w:r w:rsidRPr="00FB1826">
        <w:rPr>
          <w:rFonts w:asciiTheme="majorHAnsi" w:hAnsiTheme="majorHAnsi" w:cstheme="majorHAnsi"/>
        </w:rPr>
        <w:t>organizations</w:t>
      </w:r>
      <w:proofErr w:type="gramEnd"/>
    </w:p>
    <w:p w14:paraId="343E132F" w14:textId="6798BB4C" w:rsidR="00FB1826" w:rsidRPr="0099627D" w:rsidRDefault="00FB1826" w:rsidP="00A25745">
      <w:pPr>
        <w:numPr>
          <w:ilvl w:val="0"/>
          <w:numId w:val="58"/>
        </w:numPr>
        <w:spacing w:after="0" w:line="240" w:lineRule="auto"/>
        <w:ind w:left="504"/>
        <w:rPr>
          <w:rFonts w:asciiTheme="majorHAnsi" w:eastAsia="Calibri" w:hAnsiTheme="majorHAnsi" w:cstheme="majorHAnsi"/>
          <w:b/>
          <w:bCs/>
        </w:rPr>
      </w:pPr>
      <w:r w:rsidRPr="00FB1826">
        <w:rPr>
          <w:rFonts w:asciiTheme="majorHAnsi" w:hAnsiTheme="majorHAnsi" w:cstheme="majorHAnsi"/>
        </w:rPr>
        <w:t xml:space="preserve">Discuss the six-stage developmental continuum of multicultural competence for caregiving </w:t>
      </w:r>
      <w:proofErr w:type="gramStart"/>
      <w:r w:rsidRPr="00FB1826">
        <w:rPr>
          <w:rFonts w:asciiTheme="majorHAnsi" w:hAnsiTheme="majorHAnsi" w:cstheme="majorHAnsi"/>
        </w:rPr>
        <w:t>organizations</w:t>
      </w:r>
      <w:proofErr w:type="gramEnd"/>
    </w:p>
    <w:p w14:paraId="4C72B25D" w14:textId="77777777" w:rsidR="00FB1826" w:rsidRPr="00FB1826" w:rsidRDefault="00FB1826" w:rsidP="0099627D">
      <w:pPr>
        <w:pStyle w:val="Heading6"/>
        <w:numPr>
          <w:ilvl w:val="0"/>
          <w:numId w:val="0"/>
        </w:numPr>
        <w:spacing w:before="120" w:after="120"/>
        <w:ind w:left="144"/>
        <w:rPr>
          <w:rFonts w:asciiTheme="majorHAnsi" w:hAnsiTheme="majorHAnsi" w:cstheme="majorHAnsi"/>
          <w:b w:val="0"/>
          <w:bCs/>
          <w:color w:val="000000" w:themeColor="text1"/>
          <w:sz w:val="22"/>
          <w:szCs w:val="22"/>
        </w:rPr>
      </w:pPr>
      <w:r w:rsidRPr="00FB1826">
        <w:rPr>
          <w:rFonts w:asciiTheme="majorHAnsi" w:hAnsiTheme="majorHAnsi" w:cstheme="majorHAnsi"/>
          <w:bCs/>
          <w:color w:val="000000" w:themeColor="text1"/>
          <w:sz w:val="22"/>
          <w:szCs w:val="22"/>
        </w:rPr>
        <w:t>Required Content</w:t>
      </w:r>
    </w:p>
    <w:p w14:paraId="67316DC7" w14:textId="77777777" w:rsidR="00FB1826" w:rsidRPr="00FB1826" w:rsidRDefault="00FB1826" w:rsidP="00A25745">
      <w:pPr>
        <w:pStyle w:val="ListParagraph"/>
        <w:numPr>
          <w:ilvl w:val="0"/>
          <w:numId w:val="38"/>
        </w:numPr>
        <w:spacing w:after="0" w:line="240" w:lineRule="auto"/>
        <w:ind w:left="504"/>
        <w:rPr>
          <w:rFonts w:asciiTheme="majorHAnsi" w:hAnsiTheme="majorHAnsi" w:cstheme="majorHAnsi"/>
        </w:rPr>
      </w:pPr>
      <w:r w:rsidRPr="00FB1826">
        <w:rPr>
          <w:rFonts w:asciiTheme="majorHAnsi" w:hAnsiTheme="majorHAnsi" w:cstheme="majorHAnsi"/>
          <w:color w:val="222222"/>
          <w:shd w:val="clear" w:color="auto" w:fill="FFFFFF"/>
        </w:rPr>
        <w:t xml:space="preserve">Sue, D. W., Rasheed, M. N., &amp; Rasheed, J. M. (2016). </w:t>
      </w:r>
      <w:r w:rsidRPr="00FB1826">
        <w:rPr>
          <w:rFonts w:asciiTheme="majorHAnsi" w:hAnsiTheme="majorHAnsi" w:cstheme="majorHAnsi"/>
          <w:i/>
          <w:iCs/>
          <w:color w:val="222222"/>
          <w:shd w:val="clear" w:color="auto" w:fill="FFFFFF"/>
        </w:rPr>
        <w:t>Multicultural Social Work Practice: A Competency-Based Approach to Diversity and Social Justice</w:t>
      </w:r>
      <w:r w:rsidRPr="00FB1826">
        <w:rPr>
          <w:rFonts w:asciiTheme="majorHAnsi" w:hAnsiTheme="majorHAnsi" w:cstheme="majorHAnsi"/>
          <w:color w:val="222222"/>
          <w:shd w:val="clear" w:color="auto" w:fill="FFFFFF"/>
        </w:rPr>
        <w:t>. John Wiley &amp; Sons. Chapter 12, pp. 341-372.</w:t>
      </w:r>
    </w:p>
    <w:p w14:paraId="6E4D5CE2" w14:textId="77777777" w:rsidR="00FB1826" w:rsidRPr="00FB1826" w:rsidRDefault="00FB1826" w:rsidP="00A25745">
      <w:pPr>
        <w:pStyle w:val="ListParagraph"/>
        <w:numPr>
          <w:ilvl w:val="0"/>
          <w:numId w:val="38"/>
        </w:numPr>
        <w:shd w:val="clear" w:color="auto" w:fill="FFFFFF"/>
        <w:spacing w:after="0" w:line="240" w:lineRule="auto"/>
        <w:ind w:left="504"/>
        <w:rPr>
          <w:rFonts w:asciiTheme="majorHAnsi" w:hAnsiTheme="majorHAnsi" w:cstheme="majorHAnsi"/>
          <w:color w:val="000000"/>
        </w:rPr>
      </w:pPr>
      <w:r w:rsidRPr="00FB1826">
        <w:rPr>
          <w:rFonts w:asciiTheme="majorHAnsi" w:hAnsiTheme="majorHAnsi" w:cstheme="majorHAnsi"/>
          <w:color w:val="000000"/>
        </w:rPr>
        <w:t xml:space="preserve">King, M. L. (1967). </w:t>
      </w:r>
      <w:hyperlink r:id="rId74" w:history="1">
        <w:r w:rsidRPr="00FB1826">
          <w:rPr>
            <w:rStyle w:val="Hyperlink"/>
            <w:rFonts w:asciiTheme="majorHAnsi" w:hAnsiTheme="majorHAnsi" w:cstheme="majorHAnsi"/>
            <w:i/>
          </w:rPr>
          <w:t>Where do we go from here</w:t>
        </w:r>
      </w:hyperlink>
      <w:r w:rsidRPr="00FB1826">
        <w:rPr>
          <w:rFonts w:asciiTheme="majorHAnsi" w:hAnsiTheme="majorHAnsi" w:cstheme="majorHAnsi"/>
          <w:color w:val="000000"/>
        </w:rPr>
        <w:t xml:space="preserve"> (Excerpts). Annual Report Delivered at the 11th Convention of the Southern Christian Leadership Conference, August 16, Atlanta, GA. </w:t>
      </w:r>
    </w:p>
    <w:p w14:paraId="28F13207" w14:textId="77777777" w:rsidR="00FB1826" w:rsidRPr="00FB1826" w:rsidRDefault="00FB1826" w:rsidP="00A25745">
      <w:pPr>
        <w:pStyle w:val="ListParagraph"/>
        <w:numPr>
          <w:ilvl w:val="0"/>
          <w:numId w:val="38"/>
        </w:numPr>
        <w:spacing w:after="0" w:line="240" w:lineRule="auto"/>
        <w:ind w:left="504"/>
        <w:rPr>
          <w:rFonts w:asciiTheme="majorHAnsi" w:hAnsiTheme="majorHAnsi" w:cstheme="majorHAnsi"/>
        </w:rPr>
      </w:pPr>
      <w:r w:rsidRPr="00FB1826">
        <w:rPr>
          <w:rFonts w:asciiTheme="majorHAnsi" w:hAnsiTheme="majorHAnsi" w:cstheme="majorHAnsi"/>
        </w:rPr>
        <w:t xml:space="preserve">Krings, A., Trubey-Hockman, C., Dentato, M. P., &amp; Grossman, S. (2020). Recalibrating micro and macro social work: Student perceptions of social action. </w:t>
      </w:r>
      <w:r w:rsidRPr="00FB1826">
        <w:rPr>
          <w:rFonts w:asciiTheme="majorHAnsi" w:hAnsiTheme="majorHAnsi" w:cstheme="majorHAnsi"/>
          <w:i/>
          <w:iCs/>
        </w:rPr>
        <w:t>Social Work Education</w:t>
      </w:r>
      <w:r w:rsidRPr="00FB1826">
        <w:rPr>
          <w:rFonts w:asciiTheme="majorHAnsi" w:hAnsiTheme="majorHAnsi" w:cstheme="majorHAnsi"/>
        </w:rPr>
        <w:t xml:space="preserve">, </w:t>
      </w:r>
      <w:r w:rsidRPr="00FB1826">
        <w:rPr>
          <w:rFonts w:asciiTheme="majorHAnsi" w:hAnsiTheme="majorHAnsi" w:cstheme="majorHAnsi"/>
          <w:i/>
          <w:iCs/>
        </w:rPr>
        <w:t>39</w:t>
      </w:r>
      <w:r w:rsidRPr="00FB1826">
        <w:rPr>
          <w:rFonts w:asciiTheme="majorHAnsi" w:hAnsiTheme="majorHAnsi" w:cstheme="majorHAnsi"/>
        </w:rPr>
        <w:t>(2), 160-174.</w:t>
      </w:r>
    </w:p>
    <w:p w14:paraId="48190DFC" w14:textId="77777777" w:rsidR="00FB1826" w:rsidRPr="00FB1826" w:rsidRDefault="00FB1826" w:rsidP="00A25745">
      <w:pPr>
        <w:pStyle w:val="ListParagraph"/>
        <w:numPr>
          <w:ilvl w:val="0"/>
          <w:numId w:val="38"/>
        </w:numPr>
        <w:spacing w:after="0" w:line="240" w:lineRule="auto"/>
        <w:ind w:left="504"/>
        <w:rPr>
          <w:rFonts w:asciiTheme="majorHAnsi" w:hAnsiTheme="majorHAnsi" w:cstheme="majorHAnsi"/>
        </w:rPr>
      </w:pPr>
      <w:r w:rsidRPr="00FB1826">
        <w:rPr>
          <w:rFonts w:asciiTheme="majorHAnsi" w:hAnsiTheme="majorHAnsi" w:cstheme="majorHAnsi"/>
        </w:rPr>
        <w:lastRenderedPageBreak/>
        <w:t xml:space="preserve">Rickford, R. (2016, January). Black lives matter: Toward a modern practice of mass struggle. In </w:t>
      </w:r>
      <w:r w:rsidRPr="00FB1826">
        <w:rPr>
          <w:rFonts w:asciiTheme="majorHAnsi" w:hAnsiTheme="majorHAnsi" w:cstheme="majorHAnsi"/>
          <w:i/>
          <w:iCs/>
        </w:rPr>
        <w:t>New Labor Forum</w:t>
      </w:r>
      <w:r w:rsidRPr="00FB1826">
        <w:rPr>
          <w:rFonts w:asciiTheme="majorHAnsi" w:hAnsiTheme="majorHAnsi" w:cstheme="majorHAnsi"/>
        </w:rPr>
        <w:t xml:space="preserve"> (Vol. 25, No. 1, pp. 34-42). Sage CA: Los Angeles, CA: SAGE Publications.</w:t>
      </w:r>
    </w:p>
    <w:p w14:paraId="4CEB8751" w14:textId="77777777" w:rsidR="00FB1826" w:rsidRPr="00FB1826" w:rsidRDefault="00FB1826" w:rsidP="0099627D">
      <w:pPr>
        <w:pStyle w:val="Heading6"/>
        <w:numPr>
          <w:ilvl w:val="0"/>
          <w:numId w:val="0"/>
        </w:numPr>
        <w:spacing w:before="120" w:after="120"/>
        <w:ind w:left="144"/>
        <w:rPr>
          <w:rFonts w:asciiTheme="majorHAnsi" w:hAnsiTheme="majorHAnsi" w:cstheme="majorHAnsi"/>
          <w:b w:val="0"/>
          <w:bCs/>
          <w:color w:val="000000" w:themeColor="text1"/>
          <w:sz w:val="22"/>
          <w:szCs w:val="22"/>
        </w:rPr>
      </w:pPr>
      <w:r w:rsidRPr="00FB1826">
        <w:rPr>
          <w:rFonts w:asciiTheme="majorHAnsi" w:hAnsiTheme="majorHAnsi" w:cstheme="majorHAnsi"/>
          <w:bCs/>
          <w:color w:val="000000" w:themeColor="text1"/>
          <w:sz w:val="22"/>
          <w:szCs w:val="22"/>
        </w:rPr>
        <w:t>Recommended Content</w:t>
      </w:r>
    </w:p>
    <w:p w14:paraId="02B31708" w14:textId="77777777" w:rsidR="00FB1826" w:rsidRPr="00FB1826" w:rsidRDefault="00FB1826" w:rsidP="00A25745">
      <w:pPr>
        <w:pStyle w:val="ListParagraph"/>
        <w:numPr>
          <w:ilvl w:val="0"/>
          <w:numId w:val="39"/>
        </w:numPr>
        <w:spacing w:after="0" w:line="240" w:lineRule="auto"/>
        <w:ind w:left="504"/>
        <w:rPr>
          <w:rFonts w:asciiTheme="majorHAnsi" w:hAnsiTheme="majorHAnsi" w:cstheme="majorHAnsi"/>
        </w:rPr>
      </w:pPr>
      <w:r w:rsidRPr="00FB1826">
        <w:rPr>
          <w:rFonts w:asciiTheme="majorHAnsi" w:hAnsiTheme="majorHAnsi" w:cstheme="majorHAnsi"/>
          <w:color w:val="222222"/>
          <w:shd w:val="clear" w:color="auto" w:fill="FFFFFF"/>
        </w:rPr>
        <w:t xml:space="preserve">Armstrong, E. A., &amp; Bernstein, M. (2008). </w:t>
      </w:r>
      <w:r w:rsidRPr="00FB1826">
        <w:rPr>
          <w:rFonts w:asciiTheme="majorHAnsi" w:hAnsiTheme="majorHAnsi" w:cstheme="majorHAnsi"/>
          <w:shd w:val="clear" w:color="auto" w:fill="FFFFFF"/>
        </w:rPr>
        <w:t>Culture, power, and institutions: A multi‐institutional politics approach to social movements</w:t>
      </w:r>
      <w:r w:rsidRPr="00FB1826">
        <w:rPr>
          <w:rFonts w:asciiTheme="majorHAnsi" w:hAnsiTheme="majorHAnsi" w:cstheme="majorHAnsi"/>
          <w:color w:val="222222"/>
          <w:shd w:val="clear" w:color="auto" w:fill="FFFFFF"/>
        </w:rPr>
        <w:t>. </w:t>
      </w:r>
      <w:r w:rsidRPr="00FB1826">
        <w:rPr>
          <w:rFonts w:asciiTheme="majorHAnsi" w:hAnsiTheme="majorHAnsi" w:cstheme="majorHAnsi"/>
          <w:i/>
          <w:iCs/>
          <w:color w:val="222222"/>
          <w:shd w:val="clear" w:color="auto" w:fill="FFFFFF"/>
        </w:rPr>
        <w:t>Sociological Theory</w:t>
      </w:r>
      <w:r w:rsidRPr="00FB1826">
        <w:rPr>
          <w:rFonts w:asciiTheme="majorHAnsi" w:hAnsiTheme="majorHAnsi" w:cstheme="majorHAnsi"/>
          <w:color w:val="222222"/>
          <w:shd w:val="clear" w:color="auto" w:fill="FFFFFF"/>
        </w:rPr>
        <w:t>, </w:t>
      </w:r>
      <w:r w:rsidRPr="00FB1826">
        <w:rPr>
          <w:rFonts w:asciiTheme="majorHAnsi" w:hAnsiTheme="majorHAnsi" w:cstheme="majorHAnsi"/>
          <w:i/>
          <w:iCs/>
          <w:color w:val="222222"/>
          <w:shd w:val="clear" w:color="auto" w:fill="FFFFFF"/>
        </w:rPr>
        <w:t>26</w:t>
      </w:r>
      <w:r w:rsidRPr="00FB1826">
        <w:rPr>
          <w:rFonts w:asciiTheme="majorHAnsi" w:hAnsiTheme="majorHAnsi" w:cstheme="majorHAnsi"/>
          <w:color w:val="222222"/>
          <w:shd w:val="clear" w:color="auto" w:fill="FFFFFF"/>
        </w:rPr>
        <w:t>(1), 74-99.</w:t>
      </w:r>
    </w:p>
    <w:p w14:paraId="2B8730E6" w14:textId="77777777" w:rsidR="00FB1826" w:rsidRPr="00FB1826" w:rsidRDefault="00FB1826" w:rsidP="00A25745">
      <w:pPr>
        <w:pStyle w:val="ListParagraph"/>
        <w:numPr>
          <w:ilvl w:val="0"/>
          <w:numId w:val="39"/>
        </w:numPr>
        <w:spacing w:after="0" w:line="240" w:lineRule="auto"/>
        <w:ind w:left="504"/>
        <w:rPr>
          <w:rFonts w:asciiTheme="majorHAnsi" w:hAnsiTheme="majorHAnsi" w:cstheme="majorHAnsi"/>
          <w:color w:val="222222"/>
          <w:shd w:val="clear" w:color="auto" w:fill="FFFFFF"/>
        </w:rPr>
      </w:pPr>
      <w:proofErr w:type="spellStart"/>
      <w:r w:rsidRPr="00FB1826">
        <w:rPr>
          <w:rFonts w:asciiTheme="majorHAnsi" w:hAnsiTheme="majorHAnsi" w:cstheme="majorHAnsi"/>
          <w:color w:val="222222"/>
          <w:shd w:val="clear" w:color="auto" w:fill="FFFFFF"/>
        </w:rPr>
        <w:t>Calpotura</w:t>
      </w:r>
      <w:proofErr w:type="spellEnd"/>
      <w:r w:rsidRPr="00FB1826">
        <w:rPr>
          <w:rFonts w:asciiTheme="majorHAnsi" w:hAnsiTheme="majorHAnsi" w:cstheme="majorHAnsi"/>
          <w:color w:val="222222"/>
          <w:shd w:val="clear" w:color="auto" w:fill="FFFFFF"/>
        </w:rPr>
        <w:t xml:space="preserve">, F., &amp; Fellner, K. (1996). </w:t>
      </w:r>
      <w:hyperlink r:id="rId75" w:history="1">
        <w:r w:rsidRPr="00FB1826">
          <w:rPr>
            <w:rStyle w:val="Hyperlink"/>
            <w:rFonts w:asciiTheme="majorHAnsi" w:hAnsiTheme="majorHAnsi" w:cstheme="majorHAnsi"/>
            <w:shd w:val="clear" w:color="auto" w:fill="FFFFFF"/>
          </w:rPr>
          <w:t>The square pegs find their groove: Reshaping the organizing circle</w:t>
        </w:r>
      </w:hyperlink>
      <w:r w:rsidRPr="00FB1826">
        <w:rPr>
          <w:rFonts w:asciiTheme="majorHAnsi" w:hAnsiTheme="majorHAnsi" w:cstheme="majorHAnsi"/>
          <w:color w:val="222222"/>
          <w:shd w:val="clear" w:color="auto" w:fill="FFFFFF"/>
        </w:rPr>
        <w:t>. In </w:t>
      </w:r>
      <w:r w:rsidRPr="00FB1826">
        <w:rPr>
          <w:rFonts w:asciiTheme="majorHAnsi" w:hAnsiTheme="majorHAnsi" w:cstheme="majorHAnsi"/>
          <w:i/>
          <w:iCs/>
          <w:color w:val="222222"/>
          <w:shd w:val="clear" w:color="auto" w:fill="FFFFFF"/>
        </w:rPr>
        <w:t>H-Urban Seminar on the History of Community Organizing and Community-Based Development</w:t>
      </w:r>
      <w:r w:rsidRPr="00FB1826">
        <w:rPr>
          <w:rFonts w:asciiTheme="majorHAnsi" w:hAnsiTheme="majorHAnsi" w:cstheme="majorHAnsi"/>
          <w:color w:val="222222"/>
          <w:shd w:val="clear" w:color="auto" w:fill="FFFFFF"/>
        </w:rPr>
        <w:t>.</w:t>
      </w:r>
    </w:p>
    <w:p w14:paraId="7C6BBAB9" w14:textId="77777777" w:rsidR="00FB1826" w:rsidRPr="00FB1826" w:rsidRDefault="00FB1826" w:rsidP="00A25745">
      <w:pPr>
        <w:pStyle w:val="ListParagraph"/>
        <w:numPr>
          <w:ilvl w:val="0"/>
          <w:numId w:val="39"/>
        </w:numPr>
        <w:spacing w:after="0" w:line="240" w:lineRule="auto"/>
        <w:ind w:left="504"/>
        <w:rPr>
          <w:rFonts w:asciiTheme="majorHAnsi" w:hAnsiTheme="majorHAnsi" w:cstheme="majorHAnsi"/>
        </w:rPr>
      </w:pPr>
      <w:r w:rsidRPr="00FB1826">
        <w:rPr>
          <w:rFonts w:asciiTheme="majorHAnsi" w:hAnsiTheme="majorHAnsi" w:cstheme="majorHAnsi"/>
        </w:rPr>
        <w:t xml:space="preserve">Fisher, R., &amp; </w:t>
      </w:r>
      <w:proofErr w:type="spellStart"/>
      <w:r w:rsidRPr="00FB1826">
        <w:rPr>
          <w:rFonts w:asciiTheme="majorHAnsi" w:hAnsiTheme="majorHAnsi" w:cstheme="majorHAnsi"/>
        </w:rPr>
        <w:t>Corciullo</w:t>
      </w:r>
      <w:proofErr w:type="spellEnd"/>
      <w:r w:rsidRPr="00FB1826">
        <w:rPr>
          <w:rFonts w:asciiTheme="majorHAnsi" w:hAnsiTheme="majorHAnsi" w:cstheme="majorHAnsi"/>
        </w:rPr>
        <w:t xml:space="preserve">, D. (2011). Rebuilding community organizing education in social work. </w:t>
      </w:r>
      <w:r w:rsidRPr="00FB1826">
        <w:rPr>
          <w:rFonts w:asciiTheme="majorHAnsi" w:hAnsiTheme="majorHAnsi" w:cstheme="majorHAnsi"/>
          <w:i/>
          <w:iCs/>
        </w:rPr>
        <w:t>Journal of Community Practice</w:t>
      </w:r>
      <w:r w:rsidRPr="00FB1826">
        <w:rPr>
          <w:rFonts w:asciiTheme="majorHAnsi" w:hAnsiTheme="majorHAnsi" w:cstheme="majorHAnsi"/>
        </w:rPr>
        <w:t xml:space="preserve">, </w:t>
      </w:r>
      <w:r w:rsidRPr="00FB1826">
        <w:rPr>
          <w:rFonts w:asciiTheme="majorHAnsi" w:hAnsiTheme="majorHAnsi" w:cstheme="majorHAnsi"/>
          <w:i/>
          <w:iCs/>
        </w:rPr>
        <w:t>19</w:t>
      </w:r>
      <w:r w:rsidRPr="00FB1826">
        <w:rPr>
          <w:rFonts w:asciiTheme="majorHAnsi" w:hAnsiTheme="majorHAnsi" w:cstheme="majorHAnsi"/>
        </w:rPr>
        <w:t>(4), 355-368.</w:t>
      </w:r>
    </w:p>
    <w:p w14:paraId="4BE753E0" w14:textId="77777777" w:rsidR="00FB1826" w:rsidRPr="00FB1826" w:rsidRDefault="00FB1826" w:rsidP="00A25745">
      <w:pPr>
        <w:pStyle w:val="ListParagraph"/>
        <w:numPr>
          <w:ilvl w:val="0"/>
          <w:numId w:val="39"/>
        </w:numPr>
        <w:spacing w:after="0" w:line="240" w:lineRule="auto"/>
        <w:ind w:left="504"/>
        <w:rPr>
          <w:rFonts w:asciiTheme="majorHAnsi" w:hAnsiTheme="majorHAnsi" w:cstheme="majorHAnsi"/>
        </w:rPr>
      </w:pPr>
      <w:r w:rsidRPr="00FB1826">
        <w:rPr>
          <w:rFonts w:asciiTheme="majorHAnsi" w:hAnsiTheme="majorHAnsi" w:cstheme="majorHAnsi"/>
        </w:rPr>
        <w:t xml:space="preserve">Gutiérrez, L. M., &amp; Gant, L. M. (2018). Community practice in social work: Reflections on </w:t>
      </w:r>
      <w:proofErr w:type="gramStart"/>
      <w:r w:rsidRPr="00FB1826">
        <w:rPr>
          <w:rFonts w:asciiTheme="majorHAnsi" w:hAnsiTheme="majorHAnsi" w:cstheme="majorHAnsi"/>
        </w:rPr>
        <w:t>its</w:t>
      </w:r>
      <w:proofErr w:type="gramEnd"/>
      <w:r w:rsidRPr="00FB1826">
        <w:rPr>
          <w:rFonts w:asciiTheme="majorHAnsi" w:hAnsiTheme="majorHAnsi" w:cstheme="majorHAnsi"/>
        </w:rPr>
        <w:t xml:space="preserve"> first century and directions for the future. </w:t>
      </w:r>
      <w:r w:rsidRPr="00FB1826">
        <w:rPr>
          <w:rFonts w:asciiTheme="majorHAnsi" w:hAnsiTheme="majorHAnsi" w:cstheme="majorHAnsi"/>
          <w:i/>
          <w:iCs/>
        </w:rPr>
        <w:t>Social Service Review</w:t>
      </w:r>
      <w:r w:rsidRPr="00FB1826">
        <w:rPr>
          <w:rFonts w:asciiTheme="majorHAnsi" w:hAnsiTheme="majorHAnsi" w:cstheme="majorHAnsi"/>
        </w:rPr>
        <w:t xml:space="preserve">, </w:t>
      </w:r>
      <w:r w:rsidRPr="00FB1826">
        <w:rPr>
          <w:rFonts w:asciiTheme="majorHAnsi" w:hAnsiTheme="majorHAnsi" w:cstheme="majorHAnsi"/>
          <w:i/>
          <w:iCs/>
        </w:rPr>
        <w:t>92</w:t>
      </w:r>
      <w:r w:rsidRPr="00FB1826">
        <w:rPr>
          <w:rFonts w:asciiTheme="majorHAnsi" w:hAnsiTheme="majorHAnsi" w:cstheme="majorHAnsi"/>
        </w:rPr>
        <w:t>(4), 617-646.</w:t>
      </w:r>
    </w:p>
    <w:p w14:paraId="04899E35" w14:textId="77777777" w:rsidR="00FB1826" w:rsidRPr="00FB1826" w:rsidRDefault="00FB1826" w:rsidP="00FB1826">
      <w:pPr>
        <w:tabs>
          <w:tab w:val="left" w:pos="1080"/>
        </w:tabs>
        <w:rPr>
          <w:rFonts w:asciiTheme="majorHAnsi" w:eastAsiaTheme="minorEastAsia" w:hAnsiTheme="majorHAnsi" w:cstheme="majorHAnsi"/>
          <w:b/>
          <w:bCs/>
        </w:rPr>
      </w:pPr>
    </w:p>
    <w:p w14:paraId="1B7CB306" w14:textId="77777777" w:rsidR="00CE2EDF" w:rsidRDefault="00CE2EDF" w:rsidP="005C5871">
      <w:pPr>
        <w:spacing w:before="120" w:after="120"/>
        <w:rPr>
          <w:rFonts w:asciiTheme="majorHAnsi" w:eastAsiaTheme="minorEastAsia" w:hAnsiTheme="majorHAnsi" w:cstheme="majorHAnsi"/>
          <w:b/>
          <w:bCs/>
          <w:color w:val="922247"/>
        </w:rPr>
      </w:pPr>
    </w:p>
    <w:p w14:paraId="0CD62391" w14:textId="19EC9AAA" w:rsidR="00FB1826" w:rsidRPr="00CE2EDF" w:rsidRDefault="00FB1826" w:rsidP="00CE2EDF">
      <w:pPr>
        <w:spacing w:before="120" w:after="120"/>
        <w:rPr>
          <w:rFonts w:asciiTheme="majorHAnsi" w:eastAsiaTheme="minorEastAsia" w:hAnsiTheme="majorHAnsi" w:cstheme="majorHAnsi"/>
          <w:b/>
          <w:bCs/>
          <w:color w:val="922247"/>
        </w:rPr>
      </w:pPr>
      <w:r w:rsidRPr="005C5871">
        <w:rPr>
          <w:rFonts w:asciiTheme="majorHAnsi" w:eastAsiaTheme="minorEastAsia" w:hAnsiTheme="majorHAnsi" w:cstheme="majorHAnsi"/>
          <w:b/>
          <w:bCs/>
          <w:color w:val="922247"/>
        </w:rPr>
        <w:t>COURSE FEEDBACK &amp; SYLLABUS REFERENCES</w:t>
      </w:r>
    </w:p>
    <w:p w14:paraId="0E1F2F1F" w14:textId="77777777" w:rsidR="00FB1826" w:rsidRPr="00FB1826" w:rsidRDefault="00FB1826" w:rsidP="005C5871">
      <w:pPr>
        <w:spacing w:before="120" w:after="120"/>
        <w:rPr>
          <w:rFonts w:asciiTheme="majorHAnsi" w:eastAsiaTheme="minorEastAsia" w:hAnsiTheme="majorHAnsi" w:cstheme="majorHAnsi"/>
          <w:b/>
          <w:bCs/>
        </w:rPr>
      </w:pPr>
      <w:r w:rsidRPr="00FB1826">
        <w:rPr>
          <w:rFonts w:asciiTheme="majorHAnsi" w:eastAsiaTheme="minorEastAsia" w:hAnsiTheme="majorHAnsi" w:cstheme="majorHAnsi"/>
          <w:b/>
          <w:bCs/>
        </w:rPr>
        <w:t>Course Feedback</w:t>
      </w:r>
    </w:p>
    <w:p w14:paraId="306486F4" w14:textId="3EE8EF77" w:rsidR="00FB1826" w:rsidRPr="00FB1826" w:rsidRDefault="00FB1826" w:rsidP="005C5871">
      <w:pPr>
        <w:spacing w:after="0"/>
        <w:ind w:left="144"/>
        <w:rPr>
          <w:rFonts w:asciiTheme="majorHAnsi" w:eastAsiaTheme="minorEastAsia" w:hAnsiTheme="majorHAnsi" w:cstheme="majorHAnsi"/>
        </w:rPr>
      </w:pPr>
      <w:r w:rsidRPr="00FB1826">
        <w:rPr>
          <w:rFonts w:asciiTheme="majorHAnsi" w:eastAsiaTheme="minorEastAsia"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01A4389E" w14:textId="09377D5A" w:rsidR="00FB1826" w:rsidRPr="005C5871" w:rsidRDefault="00FB1826" w:rsidP="005C5871">
      <w:pPr>
        <w:spacing w:before="120" w:after="120"/>
        <w:rPr>
          <w:rFonts w:asciiTheme="majorHAnsi" w:eastAsiaTheme="minorEastAsia" w:hAnsiTheme="majorHAnsi" w:cstheme="majorHAnsi"/>
          <w:b/>
          <w:bCs/>
        </w:rPr>
      </w:pPr>
      <w:r w:rsidRPr="00FB1826">
        <w:rPr>
          <w:rFonts w:asciiTheme="majorHAnsi" w:eastAsiaTheme="minorEastAsia" w:hAnsiTheme="majorHAnsi" w:cstheme="majorHAnsi"/>
          <w:b/>
          <w:bCs/>
        </w:rPr>
        <w:t>Syllabus References</w:t>
      </w:r>
    </w:p>
    <w:p w14:paraId="2E182D99" w14:textId="52562090" w:rsidR="00FB1826" w:rsidRPr="005C5871" w:rsidRDefault="00FB1826" w:rsidP="005C5871">
      <w:pPr>
        <w:spacing w:before="120" w:after="120"/>
        <w:rPr>
          <w:rFonts w:asciiTheme="majorHAnsi" w:hAnsiTheme="majorHAnsi" w:cstheme="majorHAnsi"/>
          <w:b/>
        </w:rPr>
      </w:pPr>
      <w:r w:rsidRPr="005C5871">
        <w:rPr>
          <w:rFonts w:asciiTheme="majorHAnsi" w:hAnsiTheme="majorHAnsi" w:cstheme="majorHAnsi"/>
          <w:b/>
        </w:rPr>
        <w:t>PROFESSIONAL JOURNALS</w:t>
      </w:r>
    </w:p>
    <w:p w14:paraId="709A24E0" w14:textId="77777777" w:rsidR="00FB1826" w:rsidRPr="005C5871" w:rsidRDefault="00FB1826" w:rsidP="005C5871">
      <w:pPr>
        <w:spacing w:after="0" w:line="240" w:lineRule="auto"/>
        <w:ind w:left="288"/>
        <w:rPr>
          <w:rFonts w:asciiTheme="majorHAnsi" w:hAnsiTheme="majorHAnsi" w:cstheme="majorHAnsi"/>
        </w:rPr>
      </w:pPr>
      <w:r w:rsidRPr="005C5871">
        <w:rPr>
          <w:rFonts w:asciiTheme="majorHAnsi" w:hAnsiTheme="majorHAnsi" w:cstheme="majorHAnsi"/>
          <w:bdr w:val="none" w:sz="0" w:space="0" w:color="auto" w:frame="1"/>
          <w:shd w:val="clear" w:color="auto" w:fill="FFFFFF"/>
        </w:rPr>
        <w:t>AFFILIA: Journal of Women and Social Work</w:t>
      </w:r>
      <w:r w:rsidRPr="005C5871">
        <w:rPr>
          <w:rFonts w:asciiTheme="majorHAnsi" w:hAnsiTheme="majorHAnsi" w:cstheme="majorHAnsi"/>
          <w:shd w:val="clear" w:color="auto" w:fill="FFFFFF"/>
        </w:rPr>
        <w:t> (</w:t>
      </w:r>
      <w:r w:rsidRPr="005C5871">
        <w:rPr>
          <w:rFonts w:asciiTheme="majorHAnsi" w:hAnsiTheme="majorHAnsi" w:cstheme="majorHAnsi"/>
          <w:bdr w:val="none" w:sz="0" w:space="0" w:color="auto" w:frame="1"/>
          <w:shd w:val="clear" w:color="auto" w:fill="FFFFFF"/>
        </w:rPr>
        <w:t>AFF</w:t>
      </w:r>
      <w:r w:rsidRPr="005C5871">
        <w:rPr>
          <w:rFonts w:asciiTheme="majorHAnsi" w:hAnsiTheme="majorHAnsi" w:cstheme="majorHAnsi"/>
          <w:shd w:val="clear" w:color="auto" w:fill="FFFFFF"/>
        </w:rPr>
        <w:t>)</w:t>
      </w:r>
    </w:p>
    <w:p w14:paraId="6485A936" w14:textId="77777777" w:rsidR="00FB1826" w:rsidRPr="005C5871" w:rsidRDefault="00FB1826" w:rsidP="005C5871">
      <w:pPr>
        <w:spacing w:after="0" w:line="240" w:lineRule="auto"/>
        <w:ind w:left="288"/>
        <w:rPr>
          <w:rFonts w:asciiTheme="majorHAnsi" w:hAnsiTheme="majorHAnsi" w:cstheme="majorHAnsi"/>
        </w:rPr>
      </w:pPr>
      <w:r w:rsidRPr="005C5871">
        <w:rPr>
          <w:rFonts w:asciiTheme="majorHAnsi" w:eastAsia="Calibri" w:hAnsiTheme="majorHAnsi" w:cstheme="majorHAnsi"/>
        </w:rPr>
        <w:t>Journal of Homosexuality</w:t>
      </w:r>
    </w:p>
    <w:p w14:paraId="76B95A33"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 xml:space="preserve">Asia Pacific Journal of Social Work and Development </w:t>
      </w:r>
    </w:p>
    <w:p w14:paraId="3FC651B6"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Asian Journal of Social Policy</w:t>
      </w:r>
    </w:p>
    <w:p w14:paraId="36397E45"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Asian Journal of Social Psychology</w:t>
      </w:r>
    </w:p>
    <w:p w14:paraId="56ADFE06"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Australian Social Work</w:t>
      </w:r>
    </w:p>
    <w:p w14:paraId="6BF707AA"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British Journal of Social Work</w:t>
      </w:r>
    </w:p>
    <w:p w14:paraId="7EEDFCA4"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Canadian Journal of Behavioral Science</w:t>
      </w:r>
    </w:p>
    <w:p w14:paraId="0B021166"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China Journal of Social Work</w:t>
      </w:r>
    </w:p>
    <w:p w14:paraId="6962263B"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Cultural Diversity &amp; Ethnic Minority Psychology</w:t>
      </w:r>
    </w:p>
    <w:p w14:paraId="75619DC4" w14:textId="77777777" w:rsidR="00FB1826" w:rsidRPr="005C5871" w:rsidRDefault="00FB1826" w:rsidP="005C5871">
      <w:pPr>
        <w:widowControl w:val="0"/>
        <w:autoSpaceDE w:val="0"/>
        <w:autoSpaceDN w:val="0"/>
        <w:adjustRightInd w:val="0"/>
        <w:spacing w:after="0" w:line="240" w:lineRule="auto"/>
        <w:ind w:left="288"/>
        <w:rPr>
          <w:rFonts w:asciiTheme="majorHAnsi" w:hAnsiTheme="majorHAnsi" w:cstheme="majorHAnsi"/>
        </w:rPr>
      </w:pPr>
      <w:r w:rsidRPr="005C5871">
        <w:rPr>
          <w:rFonts w:asciiTheme="majorHAnsi" w:hAnsiTheme="majorHAnsi" w:cstheme="majorHAnsi"/>
        </w:rPr>
        <w:t xml:space="preserve">Disability and Society </w:t>
      </w:r>
    </w:p>
    <w:p w14:paraId="3CEE5D77"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hAnsiTheme="majorHAnsi" w:cstheme="majorHAnsi"/>
        </w:rPr>
        <w:t>Exceptional Children</w:t>
      </w:r>
    </w:p>
    <w:p w14:paraId="1F848269"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European Journal of Social Work</w:t>
      </w:r>
    </w:p>
    <w:p w14:paraId="398BCA5D"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Global Social Policy</w:t>
      </w:r>
    </w:p>
    <w:p w14:paraId="42DF31EB" w14:textId="77777777" w:rsidR="00FB1826" w:rsidRPr="005C5871" w:rsidRDefault="00FB1826" w:rsidP="005C5871">
      <w:pPr>
        <w:spacing w:after="0" w:line="240" w:lineRule="auto"/>
        <w:ind w:left="288"/>
        <w:rPr>
          <w:rFonts w:asciiTheme="majorHAnsi" w:eastAsia="Calibri" w:hAnsiTheme="majorHAnsi" w:cstheme="majorHAnsi"/>
        </w:rPr>
      </w:pPr>
      <w:r w:rsidRPr="005C5871">
        <w:rPr>
          <w:rFonts w:asciiTheme="majorHAnsi" w:eastAsia="Calibri" w:hAnsiTheme="majorHAnsi" w:cstheme="majorHAnsi"/>
        </w:rPr>
        <w:t>Hong Kong Journal of Social Work</w:t>
      </w:r>
    </w:p>
    <w:p w14:paraId="078ADFF0"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Indian Journal of Social Work</w:t>
      </w:r>
    </w:p>
    <w:p w14:paraId="75BDAC50"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International Journal of Aging and Human Development</w:t>
      </w:r>
    </w:p>
    <w:p w14:paraId="088866C3"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International Journal of Social Welfare</w:t>
      </w:r>
    </w:p>
    <w:p w14:paraId="73DAF751"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International Social Work</w:t>
      </w:r>
    </w:p>
    <w:p w14:paraId="324ECC46"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hAnsiTheme="majorHAnsi" w:cstheme="majorHAnsi"/>
        </w:rPr>
        <w:t>Journal of Aging and Social Policy</w:t>
      </w:r>
      <w:r w:rsidRPr="005C5871">
        <w:rPr>
          <w:rFonts w:asciiTheme="majorHAnsi" w:eastAsia="Calibri" w:hAnsiTheme="majorHAnsi" w:cstheme="majorHAnsi"/>
        </w:rPr>
        <w:t xml:space="preserve"> </w:t>
      </w:r>
    </w:p>
    <w:p w14:paraId="13FF57FF"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Journal of Asian Studies</w:t>
      </w:r>
    </w:p>
    <w:p w14:paraId="45DF9ED0"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Journal of Black Studies</w:t>
      </w:r>
    </w:p>
    <w:p w14:paraId="2EDC6ED9"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Journal of Blacks in Higher Education</w:t>
      </w:r>
    </w:p>
    <w:p w14:paraId="59955A24"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Journal of Comparative Social Welfare</w:t>
      </w:r>
    </w:p>
    <w:p w14:paraId="51AFF2B7" w14:textId="7718347A"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lastRenderedPageBreak/>
        <w:t xml:space="preserve">Journal of </w:t>
      </w:r>
      <w:r w:rsidR="005C5871" w:rsidRPr="005C5871">
        <w:rPr>
          <w:rFonts w:asciiTheme="majorHAnsi" w:eastAsia="Calibri" w:hAnsiTheme="majorHAnsi" w:cstheme="majorHAnsi"/>
        </w:rPr>
        <w:t>Cross-Cultural</w:t>
      </w:r>
      <w:r w:rsidRPr="005C5871">
        <w:rPr>
          <w:rFonts w:asciiTheme="majorHAnsi" w:eastAsia="Calibri" w:hAnsiTheme="majorHAnsi" w:cstheme="majorHAnsi"/>
        </w:rPr>
        <w:t xml:space="preserve"> Psychology</w:t>
      </w:r>
    </w:p>
    <w:p w14:paraId="65FF35F0"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Journal of Cultural Diversity</w:t>
      </w:r>
    </w:p>
    <w:p w14:paraId="0AC521C4"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 xml:space="preserve">Journal of Ethnic &amp; Cultural Diversity in Social Work </w:t>
      </w:r>
    </w:p>
    <w:p w14:paraId="47AD0D0E"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Journal of European Social Policy</w:t>
      </w:r>
    </w:p>
    <w:p w14:paraId="54DABC69"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Journal of Gay &amp; Lesbian Issues in Education</w:t>
      </w:r>
    </w:p>
    <w:p w14:paraId="667AD851"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Journal of Gay &amp; Lesbian Social Services</w:t>
      </w:r>
    </w:p>
    <w:p w14:paraId="11C982E8"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Journal of GLBT Family Studies</w:t>
      </w:r>
    </w:p>
    <w:p w14:paraId="7AAFABD6"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Journal of Immigrant and Refugee Studies</w:t>
      </w:r>
    </w:p>
    <w:p w14:paraId="40601B5E"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hAnsiTheme="majorHAnsi" w:cstheme="majorHAnsi"/>
          <w:color w:val="212121"/>
          <w:shd w:val="clear" w:color="auto" w:fill="FFFFFF"/>
        </w:rPr>
        <w:t>Journal of Multicultural Social Work</w:t>
      </w:r>
    </w:p>
    <w:p w14:paraId="4206AAE8"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Journal of Social Development in Africa</w:t>
      </w:r>
    </w:p>
    <w:p w14:paraId="14D7643F"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Race, Ethnicity, &amp; Education</w:t>
      </w:r>
    </w:p>
    <w:p w14:paraId="262D6FD3" w14:textId="77777777" w:rsidR="00FB1826" w:rsidRPr="005C5871" w:rsidRDefault="00FB1826" w:rsidP="005C5871">
      <w:pPr>
        <w:spacing w:after="0" w:line="240" w:lineRule="auto"/>
        <w:ind w:left="288"/>
        <w:rPr>
          <w:rFonts w:asciiTheme="majorHAnsi" w:hAnsiTheme="majorHAnsi" w:cstheme="majorHAnsi"/>
        </w:rPr>
      </w:pPr>
      <w:r w:rsidRPr="005C5871">
        <w:rPr>
          <w:rFonts w:asciiTheme="majorHAnsi" w:eastAsia="Calibri" w:hAnsiTheme="majorHAnsi" w:cstheme="majorHAnsi"/>
        </w:rPr>
        <w:t>Social Development Issues</w:t>
      </w:r>
    </w:p>
    <w:p w14:paraId="3827A833"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Signs: Journal of Women in Culture and Society,</w:t>
      </w:r>
    </w:p>
    <w:p w14:paraId="646C8F5B" w14:textId="77777777" w:rsidR="00FB1826" w:rsidRPr="005C5871" w:rsidRDefault="00FB1826" w:rsidP="005C5871">
      <w:pPr>
        <w:widowControl w:val="0"/>
        <w:autoSpaceDE w:val="0"/>
        <w:autoSpaceDN w:val="0"/>
        <w:adjustRightInd w:val="0"/>
        <w:spacing w:after="0" w:line="240" w:lineRule="auto"/>
        <w:ind w:left="288"/>
        <w:rPr>
          <w:rFonts w:asciiTheme="majorHAnsi" w:eastAsia="Calibri" w:hAnsiTheme="majorHAnsi" w:cstheme="majorHAnsi"/>
        </w:rPr>
      </w:pPr>
      <w:r w:rsidRPr="005C5871">
        <w:rPr>
          <w:rFonts w:asciiTheme="majorHAnsi" w:eastAsia="Calibri" w:hAnsiTheme="majorHAnsi" w:cstheme="majorHAnsi"/>
        </w:rPr>
        <w:t>Violence against Women</w:t>
      </w:r>
    </w:p>
    <w:p w14:paraId="33C4864D" w14:textId="77777777" w:rsidR="00FB1826" w:rsidRPr="005C5871" w:rsidRDefault="00FB1826" w:rsidP="005C5871">
      <w:pPr>
        <w:spacing w:after="0" w:line="240" w:lineRule="auto"/>
        <w:ind w:left="288"/>
        <w:rPr>
          <w:rFonts w:asciiTheme="majorHAnsi" w:eastAsia="Calibri" w:hAnsiTheme="majorHAnsi" w:cstheme="majorHAnsi"/>
        </w:rPr>
      </w:pPr>
      <w:r w:rsidRPr="005C5871">
        <w:rPr>
          <w:rFonts w:asciiTheme="majorHAnsi" w:eastAsia="Calibri" w:hAnsiTheme="majorHAnsi" w:cstheme="majorHAnsi"/>
        </w:rPr>
        <w:t>Women and Health</w:t>
      </w:r>
    </w:p>
    <w:p w14:paraId="15611590" w14:textId="77777777" w:rsidR="00FB1826" w:rsidRPr="00FB1826" w:rsidRDefault="00FB1826" w:rsidP="00FB1826">
      <w:pPr>
        <w:rPr>
          <w:rFonts w:asciiTheme="majorHAnsi" w:hAnsiTheme="majorHAnsi" w:cstheme="majorHAnsi"/>
          <w:i/>
        </w:rPr>
      </w:pPr>
    </w:p>
    <w:p w14:paraId="2D22C7B9" w14:textId="2B5C4079" w:rsidR="00FB1826" w:rsidRPr="005C5871" w:rsidRDefault="00FB1826" w:rsidP="005C5871">
      <w:pPr>
        <w:spacing w:before="120" w:after="120" w:line="240" w:lineRule="auto"/>
        <w:rPr>
          <w:rFonts w:asciiTheme="majorHAnsi" w:hAnsiTheme="majorHAnsi" w:cstheme="majorHAnsi"/>
          <w:b/>
        </w:rPr>
      </w:pPr>
      <w:r w:rsidRPr="005C5871">
        <w:rPr>
          <w:rFonts w:asciiTheme="majorHAnsi" w:hAnsiTheme="majorHAnsi" w:cstheme="majorHAnsi"/>
          <w:b/>
        </w:rPr>
        <w:t>WEBSITES</w:t>
      </w:r>
    </w:p>
    <w:p w14:paraId="2A54BECD" w14:textId="77777777" w:rsidR="00FB1826" w:rsidRPr="00FB1826" w:rsidRDefault="00FB1826" w:rsidP="005C5871">
      <w:pPr>
        <w:spacing w:after="0" w:line="240" w:lineRule="auto"/>
        <w:ind w:left="288"/>
        <w:rPr>
          <w:rFonts w:asciiTheme="majorHAnsi" w:hAnsiTheme="majorHAnsi" w:cstheme="majorHAnsi"/>
        </w:rPr>
      </w:pPr>
      <w:r w:rsidRPr="00FB1826">
        <w:rPr>
          <w:rFonts w:asciiTheme="majorHAnsi" w:hAnsiTheme="majorHAnsi" w:cstheme="majorHAnsi"/>
        </w:rPr>
        <w:t>American Civil Liberties Union Racial Justice Program: </w:t>
      </w:r>
      <w:hyperlink r:id="rId76" w:tgtFrame="_blank" w:history="1">
        <w:r w:rsidRPr="00FB1826">
          <w:rPr>
            <w:rStyle w:val="Hyperlink"/>
            <w:rFonts w:asciiTheme="majorHAnsi" w:hAnsiTheme="majorHAnsi" w:cstheme="majorHAnsi"/>
          </w:rPr>
          <w:t>https://www.aclu.org/issues/racial-justice</w:t>
        </w:r>
      </w:hyperlink>
    </w:p>
    <w:p w14:paraId="102899F7" w14:textId="77777777" w:rsidR="00FB1826" w:rsidRPr="00FB1826" w:rsidRDefault="00FB1826" w:rsidP="005C5871">
      <w:pPr>
        <w:pStyle w:val="CommentText"/>
        <w:ind w:left="288"/>
        <w:rPr>
          <w:rStyle w:val="HTMLCite"/>
          <w:rFonts w:asciiTheme="majorHAnsi" w:hAnsiTheme="majorHAnsi" w:cstheme="majorHAnsi"/>
          <w:i w:val="0"/>
          <w:iCs w:val="0"/>
          <w:sz w:val="22"/>
          <w:szCs w:val="22"/>
        </w:rPr>
      </w:pPr>
      <w:r w:rsidRPr="00FB1826">
        <w:rPr>
          <w:rStyle w:val="HTMLCite"/>
          <w:rFonts w:asciiTheme="majorHAnsi" w:hAnsiTheme="majorHAnsi" w:cstheme="majorHAnsi"/>
          <w:sz w:val="22"/>
          <w:szCs w:val="22"/>
        </w:rPr>
        <w:t xml:space="preserve">American Society for Aging: </w:t>
      </w:r>
      <w:hyperlink r:id="rId77" w:history="1">
        <w:r w:rsidRPr="00FB1826">
          <w:rPr>
            <w:rStyle w:val="Hyperlink"/>
            <w:rFonts w:asciiTheme="majorHAnsi" w:hAnsiTheme="majorHAnsi" w:cstheme="majorHAnsi"/>
            <w:sz w:val="22"/>
            <w:szCs w:val="22"/>
          </w:rPr>
          <w:t>http://www.asaging.org/</w:t>
        </w:r>
      </w:hyperlink>
    </w:p>
    <w:p w14:paraId="00A743E5" w14:textId="77777777" w:rsidR="00FB1826" w:rsidRPr="00FB1826" w:rsidRDefault="00FB1826" w:rsidP="005C5871">
      <w:pPr>
        <w:pStyle w:val="CommentText"/>
        <w:ind w:left="288"/>
        <w:rPr>
          <w:rStyle w:val="HTMLCite"/>
          <w:rFonts w:asciiTheme="majorHAnsi" w:hAnsiTheme="majorHAnsi" w:cstheme="majorHAnsi"/>
          <w:i w:val="0"/>
          <w:sz w:val="22"/>
          <w:szCs w:val="22"/>
        </w:rPr>
      </w:pPr>
      <w:r w:rsidRPr="00FB1826">
        <w:rPr>
          <w:rStyle w:val="HTMLCite"/>
          <w:rFonts w:asciiTheme="majorHAnsi" w:hAnsiTheme="majorHAnsi" w:cstheme="majorHAnsi"/>
          <w:sz w:val="22"/>
          <w:szCs w:val="22"/>
        </w:rPr>
        <w:t xml:space="preserve">Bioethics.net:  </w:t>
      </w:r>
      <w:hyperlink r:id="rId78" w:history="1">
        <w:r w:rsidRPr="00FB1826">
          <w:rPr>
            <w:rStyle w:val="Hyperlink"/>
            <w:rFonts w:asciiTheme="majorHAnsi" w:hAnsiTheme="majorHAnsi" w:cstheme="majorHAnsi"/>
            <w:sz w:val="22"/>
            <w:szCs w:val="22"/>
          </w:rPr>
          <w:t>http://www.bioethics.net/tags/discrimination/</w:t>
        </w:r>
      </w:hyperlink>
    </w:p>
    <w:p w14:paraId="2BE44D48" w14:textId="77777777" w:rsidR="00FB1826" w:rsidRPr="00FB1826" w:rsidRDefault="00FB1826" w:rsidP="005C5871">
      <w:pPr>
        <w:spacing w:after="0" w:line="240" w:lineRule="auto"/>
        <w:ind w:left="288"/>
        <w:rPr>
          <w:rFonts w:asciiTheme="majorHAnsi" w:hAnsiTheme="majorHAnsi" w:cstheme="majorHAnsi"/>
        </w:rPr>
      </w:pPr>
      <w:r w:rsidRPr="00FB1826">
        <w:rPr>
          <w:rFonts w:asciiTheme="majorHAnsi" w:hAnsiTheme="majorHAnsi" w:cstheme="majorHAnsi"/>
        </w:rPr>
        <w:t>Center for Third World Organizing: </w:t>
      </w:r>
      <w:hyperlink r:id="rId79" w:tgtFrame="_blank" w:history="1">
        <w:r w:rsidRPr="00FB1826">
          <w:rPr>
            <w:rStyle w:val="Hyperlink"/>
            <w:rFonts w:asciiTheme="majorHAnsi" w:hAnsiTheme="majorHAnsi" w:cstheme="majorHAnsi"/>
          </w:rPr>
          <w:t>http://ctwo.org</w:t>
        </w:r>
      </w:hyperlink>
    </w:p>
    <w:p w14:paraId="7075999F" w14:textId="77777777" w:rsidR="00FB1826" w:rsidRPr="00FB1826" w:rsidRDefault="00FB1826" w:rsidP="005C5871">
      <w:pPr>
        <w:spacing w:after="0" w:line="240" w:lineRule="auto"/>
        <w:ind w:left="288"/>
        <w:rPr>
          <w:rFonts w:asciiTheme="majorHAnsi" w:hAnsiTheme="majorHAnsi" w:cstheme="majorHAnsi"/>
        </w:rPr>
      </w:pPr>
      <w:r w:rsidRPr="00FB1826">
        <w:rPr>
          <w:rFonts w:asciiTheme="majorHAnsi" w:hAnsiTheme="majorHAnsi" w:cstheme="majorHAnsi"/>
        </w:rPr>
        <w:t>Chicago Freedom School: </w:t>
      </w:r>
      <w:hyperlink r:id="rId80" w:tgtFrame="_blank" w:history="1">
        <w:r w:rsidRPr="00FB1826">
          <w:rPr>
            <w:rStyle w:val="Hyperlink"/>
            <w:rFonts w:asciiTheme="majorHAnsi" w:hAnsiTheme="majorHAnsi" w:cstheme="majorHAnsi"/>
          </w:rPr>
          <w:t>http://chicagofreedomschool.org</w:t>
        </w:r>
      </w:hyperlink>
    </w:p>
    <w:p w14:paraId="6A9365A1" w14:textId="77777777" w:rsidR="00FB1826" w:rsidRPr="00FB1826" w:rsidRDefault="00FB1826" w:rsidP="005C5871">
      <w:pPr>
        <w:spacing w:after="0" w:line="240" w:lineRule="auto"/>
        <w:ind w:left="288"/>
        <w:rPr>
          <w:rStyle w:val="HTMLCite"/>
          <w:rFonts w:asciiTheme="majorHAnsi" w:hAnsiTheme="majorHAnsi" w:cstheme="majorHAnsi"/>
          <w:i w:val="0"/>
          <w:iCs w:val="0"/>
        </w:rPr>
      </w:pPr>
      <w:r w:rsidRPr="00FB1826">
        <w:rPr>
          <w:rFonts w:asciiTheme="majorHAnsi" w:hAnsiTheme="majorHAnsi" w:cstheme="majorHAnsi"/>
        </w:rPr>
        <w:t xml:space="preserve">Community </w:t>
      </w:r>
      <w:proofErr w:type="gramStart"/>
      <w:r w:rsidRPr="00FB1826">
        <w:rPr>
          <w:rFonts w:asciiTheme="majorHAnsi" w:hAnsiTheme="majorHAnsi" w:cstheme="majorHAnsi"/>
        </w:rPr>
        <w:t>Tool Box</w:t>
      </w:r>
      <w:proofErr w:type="gramEnd"/>
      <w:r w:rsidRPr="00FB1826">
        <w:rPr>
          <w:rFonts w:asciiTheme="majorHAnsi" w:hAnsiTheme="majorHAnsi" w:cstheme="majorHAnsi"/>
        </w:rPr>
        <w:t>: Toolkits: </w:t>
      </w:r>
      <w:hyperlink r:id="rId81" w:tgtFrame="_blank" w:history="1">
        <w:r w:rsidRPr="00FB1826">
          <w:rPr>
            <w:rStyle w:val="Hyperlink"/>
            <w:rFonts w:asciiTheme="majorHAnsi" w:hAnsiTheme="majorHAnsi" w:cstheme="majorHAnsi"/>
          </w:rPr>
          <w:t>http://ctb.ku.edu/en/toolkits</w:t>
        </w:r>
      </w:hyperlink>
      <w:r w:rsidRPr="00FB1826">
        <w:rPr>
          <w:rFonts w:asciiTheme="majorHAnsi" w:hAnsiTheme="majorHAnsi" w:cstheme="majorHAnsi"/>
        </w:rPr>
        <w:t>​</w:t>
      </w:r>
    </w:p>
    <w:p w14:paraId="33AEB345" w14:textId="77777777" w:rsidR="00FB1826" w:rsidRPr="00FB1826" w:rsidRDefault="00FB1826" w:rsidP="005C5871">
      <w:pPr>
        <w:spacing w:after="0" w:line="240" w:lineRule="auto"/>
        <w:ind w:left="288"/>
        <w:rPr>
          <w:rFonts w:asciiTheme="majorHAnsi" w:hAnsiTheme="majorHAnsi" w:cstheme="majorHAnsi"/>
        </w:rPr>
      </w:pPr>
      <w:r w:rsidRPr="00FB1826">
        <w:rPr>
          <w:rFonts w:asciiTheme="majorHAnsi" w:hAnsiTheme="majorHAnsi" w:cstheme="majorHAnsi"/>
        </w:rPr>
        <w:t xml:space="preserve">Critical Race Theory Resource Guide: </w:t>
      </w:r>
      <w:hyperlink r:id="rId82" w:history="1">
        <w:r w:rsidRPr="00FB1826">
          <w:rPr>
            <w:rStyle w:val="Hyperlink"/>
            <w:rFonts w:asciiTheme="majorHAnsi" w:hAnsiTheme="majorHAnsi" w:cstheme="majorHAnsi"/>
          </w:rPr>
          <w:t>https://owl.purdue.edu/owl/subject_specific_writing/writing_in_literature/literary_theory_and_schools_of_criticism/critical_race_theory.html</w:t>
        </w:r>
      </w:hyperlink>
    </w:p>
    <w:p w14:paraId="5020397A" w14:textId="77777777" w:rsidR="00FB1826" w:rsidRPr="00FB1826" w:rsidRDefault="00FB1826" w:rsidP="005C5871">
      <w:pPr>
        <w:spacing w:after="0" w:line="240" w:lineRule="auto"/>
        <w:ind w:left="288"/>
        <w:rPr>
          <w:rFonts w:asciiTheme="majorHAnsi" w:hAnsiTheme="majorHAnsi" w:cstheme="majorHAnsi"/>
        </w:rPr>
      </w:pPr>
      <w:r w:rsidRPr="00FB1826">
        <w:rPr>
          <w:rFonts w:asciiTheme="majorHAnsi" w:hAnsiTheme="majorHAnsi" w:cstheme="majorHAnsi"/>
        </w:rPr>
        <w:t xml:space="preserve">Human Rights Campaign: </w:t>
      </w:r>
      <w:hyperlink r:id="rId83" w:history="1">
        <w:r w:rsidRPr="00FB1826">
          <w:rPr>
            <w:rStyle w:val="Hyperlink"/>
            <w:rFonts w:asciiTheme="majorHAnsi" w:hAnsiTheme="majorHAnsi" w:cstheme="majorHAnsi"/>
          </w:rPr>
          <w:t>http://www.hrc.org/</w:t>
        </w:r>
      </w:hyperlink>
    </w:p>
    <w:p w14:paraId="7F49EE3C" w14:textId="77777777" w:rsidR="00FB1826" w:rsidRPr="00FB1826" w:rsidRDefault="00FB1826" w:rsidP="005C5871">
      <w:pPr>
        <w:spacing w:after="0" w:line="240" w:lineRule="auto"/>
        <w:ind w:left="288"/>
        <w:rPr>
          <w:rFonts w:asciiTheme="majorHAnsi" w:hAnsiTheme="majorHAnsi" w:cstheme="majorHAnsi"/>
        </w:rPr>
      </w:pPr>
      <w:r w:rsidRPr="00FB1826">
        <w:rPr>
          <w:rFonts w:asciiTheme="majorHAnsi" w:hAnsiTheme="majorHAnsi" w:cstheme="majorHAnsi"/>
        </w:rPr>
        <w:t xml:space="preserve">Multicultural Counseling and Social Justice Competencies: </w:t>
      </w:r>
      <w:hyperlink r:id="rId84" w:history="1">
        <w:r w:rsidRPr="00FB1826">
          <w:rPr>
            <w:rStyle w:val="Hyperlink"/>
            <w:rFonts w:asciiTheme="majorHAnsi" w:hAnsiTheme="majorHAnsi" w:cstheme="majorHAnsi"/>
          </w:rPr>
          <w:t>http://toporek.org/websites.html</w:t>
        </w:r>
      </w:hyperlink>
      <w:r w:rsidRPr="00FB1826">
        <w:rPr>
          <w:rFonts w:asciiTheme="majorHAnsi" w:hAnsiTheme="majorHAnsi" w:cstheme="majorHAnsi"/>
        </w:rPr>
        <w:t xml:space="preserve"> </w:t>
      </w:r>
    </w:p>
    <w:p w14:paraId="524569BC" w14:textId="77777777" w:rsidR="00FB1826" w:rsidRPr="00FB1826" w:rsidRDefault="00FB1826" w:rsidP="005C5871">
      <w:pPr>
        <w:spacing w:after="0" w:line="240" w:lineRule="auto"/>
        <w:ind w:left="288"/>
        <w:rPr>
          <w:rFonts w:asciiTheme="majorHAnsi" w:hAnsiTheme="majorHAnsi" w:cstheme="majorHAnsi"/>
        </w:rPr>
      </w:pPr>
      <w:r w:rsidRPr="00FB1826">
        <w:rPr>
          <w:rFonts w:asciiTheme="majorHAnsi" w:hAnsiTheme="majorHAnsi" w:cstheme="majorHAnsi"/>
        </w:rPr>
        <w:t xml:space="preserve">National Gay and Lesbian Task Force: </w:t>
      </w:r>
      <w:hyperlink r:id="rId85" w:history="1">
        <w:r w:rsidRPr="00FB1826">
          <w:rPr>
            <w:rStyle w:val="Hyperlink"/>
            <w:rFonts w:asciiTheme="majorHAnsi" w:hAnsiTheme="majorHAnsi" w:cstheme="majorHAnsi"/>
          </w:rPr>
          <w:t>http://www.thetaskforce.org/</w:t>
        </w:r>
      </w:hyperlink>
    </w:p>
    <w:p w14:paraId="4BF6278A" w14:textId="77777777" w:rsidR="00FB1826" w:rsidRPr="00FB1826" w:rsidRDefault="00FB1826" w:rsidP="005C5871">
      <w:pPr>
        <w:spacing w:after="0" w:line="240" w:lineRule="auto"/>
        <w:ind w:left="288"/>
        <w:rPr>
          <w:rFonts w:asciiTheme="majorHAnsi" w:hAnsiTheme="majorHAnsi" w:cstheme="majorHAnsi"/>
        </w:rPr>
      </w:pPr>
      <w:r w:rsidRPr="00FB1826">
        <w:rPr>
          <w:rFonts w:asciiTheme="majorHAnsi" w:hAnsiTheme="majorHAnsi" w:cstheme="majorHAnsi"/>
        </w:rPr>
        <w:t xml:space="preserve">National Network for Youth: </w:t>
      </w:r>
      <w:hyperlink r:id="rId86" w:history="1">
        <w:r w:rsidRPr="00FB1826">
          <w:rPr>
            <w:rStyle w:val="Hyperlink"/>
            <w:rFonts w:asciiTheme="majorHAnsi" w:hAnsiTheme="majorHAnsi" w:cstheme="majorHAnsi"/>
          </w:rPr>
          <w:t>https://www.nn4youth.org/</w:t>
        </w:r>
      </w:hyperlink>
    </w:p>
    <w:p w14:paraId="3D57B598" w14:textId="77777777" w:rsidR="00FB1826" w:rsidRPr="00FB1826" w:rsidRDefault="00FB1826" w:rsidP="005C5871">
      <w:pPr>
        <w:pStyle w:val="CommentText"/>
        <w:ind w:left="288"/>
        <w:rPr>
          <w:rStyle w:val="HTMLCite"/>
          <w:rFonts w:asciiTheme="majorHAnsi" w:hAnsiTheme="majorHAnsi" w:cstheme="majorHAnsi"/>
          <w:i w:val="0"/>
          <w:iCs w:val="0"/>
          <w:sz w:val="22"/>
          <w:szCs w:val="22"/>
        </w:rPr>
      </w:pPr>
      <w:r w:rsidRPr="00FB1826">
        <w:rPr>
          <w:rFonts w:asciiTheme="majorHAnsi" w:hAnsiTheme="majorHAnsi" w:cstheme="majorHAnsi"/>
          <w:sz w:val="22"/>
          <w:szCs w:val="22"/>
        </w:rPr>
        <w:t xml:space="preserve">Services and Advocacy for GLBT Elders: </w:t>
      </w:r>
      <w:hyperlink r:id="rId87" w:history="1">
        <w:r w:rsidRPr="00FB1826">
          <w:rPr>
            <w:rStyle w:val="Hyperlink"/>
            <w:rFonts w:asciiTheme="majorHAnsi" w:hAnsiTheme="majorHAnsi" w:cstheme="majorHAnsi"/>
            <w:sz w:val="22"/>
            <w:szCs w:val="22"/>
          </w:rPr>
          <w:t>www.</w:t>
        </w:r>
        <w:r w:rsidRPr="00FB1826">
          <w:rPr>
            <w:rStyle w:val="Hyperlink"/>
            <w:rFonts w:asciiTheme="majorHAnsi" w:hAnsiTheme="majorHAnsi" w:cstheme="majorHAnsi"/>
            <w:bCs/>
            <w:sz w:val="22"/>
            <w:szCs w:val="22"/>
          </w:rPr>
          <w:t>sage</w:t>
        </w:r>
        <w:r w:rsidRPr="00FB1826">
          <w:rPr>
            <w:rStyle w:val="Hyperlink"/>
            <w:rFonts w:asciiTheme="majorHAnsi" w:hAnsiTheme="majorHAnsi" w:cstheme="majorHAnsi"/>
            <w:sz w:val="22"/>
            <w:szCs w:val="22"/>
          </w:rPr>
          <w:t>usa.org/</w:t>
        </w:r>
      </w:hyperlink>
    </w:p>
    <w:p w14:paraId="68DE679A" w14:textId="77777777" w:rsidR="00FB1826" w:rsidRPr="00FB1826" w:rsidRDefault="00FB1826" w:rsidP="005C5871">
      <w:pPr>
        <w:spacing w:after="0" w:line="240" w:lineRule="auto"/>
        <w:ind w:left="288"/>
        <w:rPr>
          <w:rFonts w:asciiTheme="majorHAnsi" w:hAnsiTheme="majorHAnsi" w:cstheme="majorHAnsi"/>
        </w:rPr>
      </w:pPr>
      <w:r w:rsidRPr="00FB1826">
        <w:rPr>
          <w:rFonts w:asciiTheme="majorHAnsi" w:hAnsiTheme="majorHAnsi" w:cstheme="majorHAnsi"/>
        </w:rPr>
        <w:t>Teaching Tolerance: A Project of the Southern Poverty Law Center: </w:t>
      </w:r>
      <w:hyperlink r:id="rId88" w:tgtFrame="_blank" w:history="1">
        <w:r w:rsidRPr="00FB1826">
          <w:rPr>
            <w:rStyle w:val="Hyperlink"/>
            <w:rFonts w:asciiTheme="majorHAnsi" w:hAnsiTheme="majorHAnsi" w:cstheme="majorHAnsi"/>
          </w:rPr>
          <w:t>http://www.tolerance.org</w:t>
        </w:r>
      </w:hyperlink>
    </w:p>
    <w:p w14:paraId="4B391098" w14:textId="12474B04" w:rsidR="0014616E" w:rsidRPr="005C5871" w:rsidRDefault="00FB1826" w:rsidP="005C5871">
      <w:pPr>
        <w:spacing w:after="0" w:line="240" w:lineRule="auto"/>
        <w:ind w:left="288"/>
        <w:rPr>
          <w:rFonts w:asciiTheme="majorHAnsi" w:hAnsiTheme="majorHAnsi" w:cstheme="majorHAnsi"/>
          <w:b/>
          <w:bCs/>
        </w:rPr>
      </w:pPr>
      <w:r w:rsidRPr="00FB1826">
        <w:rPr>
          <w:rFonts w:asciiTheme="majorHAnsi" w:hAnsiTheme="majorHAnsi" w:cstheme="majorHAnsi"/>
          <w:bCs/>
        </w:rPr>
        <w:t xml:space="preserve">The International Federation of Social Workers: </w:t>
      </w:r>
      <w:r w:rsidRPr="00FB1826">
        <w:rPr>
          <w:rStyle w:val="Hyperlink"/>
          <w:rFonts w:asciiTheme="majorHAnsi" w:hAnsiTheme="majorHAnsi" w:cstheme="majorHAnsi"/>
          <w:bCs/>
        </w:rPr>
        <w:t>https://www.ifsw.org/</w:t>
      </w:r>
      <w:r w:rsidR="00CC37F0" w:rsidRPr="00FB1826">
        <w:rPr>
          <w:rFonts w:asciiTheme="majorHAnsi" w:hAnsiTheme="majorHAnsi" w:cstheme="majorHAnsi"/>
          <w:highlight w:val="yellow"/>
        </w:rPr>
        <w:t xml:space="preserve"> </w:t>
      </w:r>
    </w:p>
    <w:sectPr w:rsidR="0014616E" w:rsidRPr="005C5871" w:rsidSect="00263D57">
      <w:headerReference w:type="even" r:id="rId89"/>
      <w:headerReference w:type="default" r:id="rId90"/>
      <w:footerReference w:type="even" r:id="rId91"/>
      <w:footerReference w:type="default" r:id="rId92"/>
      <w:headerReference w:type="first" r:id="rId93"/>
      <w:footerReference w:type="first" r:id="rId94"/>
      <w:pgSz w:w="12240" w:h="15840"/>
      <w:pgMar w:top="864" w:right="1008" w:bottom="864" w:left="1008"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81CC" w14:textId="77777777" w:rsidR="00185D0E" w:rsidRDefault="00185D0E" w:rsidP="00800CA9">
      <w:pPr>
        <w:spacing w:after="0" w:line="240" w:lineRule="auto"/>
      </w:pPr>
      <w:r>
        <w:separator/>
      </w:r>
    </w:p>
  </w:endnote>
  <w:endnote w:type="continuationSeparator" w:id="0">
    <w:p w14:paraId="6C7EA443" w14:textId="77777777" w:rsidR="00185D0E" w:rsidRDefault="00185D0E"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Heiti TC Light"/>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B078" w14:textId="77777777" w:rsidR="00680E0F" w:rsidRDefault="00680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27D4B43E" w14:textId="215EA5DB" w:rsidR="00800CA9" w:rsidRDefault="00800CA9">
        <w:pPr>
          <w:pStyle w:val="Footer"/>
          <w:jc w:val="center"/>
        </w:pPr>
        <w:r>
          <w:fldChar w:fldCharType="begin"/>
        </w:r>
        <w:r>
          <w:instrText xml:space="preserve"> PAGE   \* MERGEFORMAT </w:instrText>
        </w:r>
        <w:r>
          <w:fldChar w:fldCharType="separate"/>
        </w:r>
        <w:r w:rsidR="00FA1381">
          <w:rPr>
            <w:noProof/>
          </w:rPr>
          <w:t>10</w:t>
        </w:r>
        <w:r>
          <w:rPr>
            <w:noProof/>
          </w:rPr>
          <w:fldChar w:fldCharType="end"/>
        </w:r>
      </w:p>
    </w:sdtContent>
  </w:sdt>
  <w:p w14:paraId="261374CF" w14:textId="77777777" w:rsidR="00800CA9" w:rsidRDefault="00800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7A51" w14:textId="77777777" w:rsidR="00680E0F" w:rsidRDefault="0068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79F9" w14:textId="77777777" w:rsidR="00185D0E" w:rsidRDefault="00185D0E" w:rsidP="00800CA9">
      <w:pPr>
        <w:spacing w:after="0" w:line="240" w:lineRule="auto"/>
      </w:pPr>
      <w:r>
        <w:separator/>
      </w:r>
    </w:p>
  </w:footnote>
  <w:footnote w:type="continuationSeparator" w:id="0">
    <w:p w14:paraId="52E85C4A" w14:textId="77777777" w:rsidR="00185D0E" w:rsidRDefault="00185D0E"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AFD4" w14:textId="77777777" w:rsidR="00680E0F" w:rsidRDefault="00680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EC8E" w14:textId="77777777" w:rsidR="00680E0F" w:rsidRDefault="00680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516E" w14:textId="77777777" w:rsidR="00680E0F" w:rsidRDefault="00680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3F7"/>
    <w:multiLevelType w:val="hybridMultilevel"/>
    <w:tmpl w:val="1E8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90B83"/>
    <w:multiLevelType w:val="hybridMultilevel"/>
    <w:tmpl w:val="BD4C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57EB8"/>
    <w:multiLevelType w:val="hybridMultilevel"/>
    <w:tmpl w:val="7C58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06A9F"/>
    <w:multiLevelType w:val="hybridMultilevel"/>
    <w:tmpl w:val="58E22E7A"/>
    <w:lvl w:ilvl="0" w:tplc="84AAD75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72680F"/>
    <w:multiLevelType w:val="hybridMultilevel"/>
    <w:tmpl w:val="B48A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45296"/>
    <w:multiLevelType w:val="hybridMultilevel"/>
    <w:tmpl w:val="0C0A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B279D"/>
    <w:multiLevelType w:val="hybridMultilevel"/>
    <w:tmpl w:val="EFFC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E1A31"/>
    <w:multiLevelType w:val="hybridMultilevel"/>
    <w:tmpl w:val="08D081B0"/>
    <w:lvl w:ilvl="0" w:tplc="84AAD75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D4378B"/>
    <w:multiLevelType w:val="hybridMultilevel"/>
    <w:tmpl w:val="3A540374"/>
    <w:lvl w:ilvl="0" w:tplc="41BE8FF6">
      <w:start w:val="1"/>
      <w:numFmt w:val="bullet"/>
      <w:lvlText w:val=""/>
      <w:lvlJc w:val="left"/>
      <w:pPr>
        <w:tabs>
          <w:tab w:val="num" w:pos="720"/>
        </w:tabs>
        <w:ind w:left="720" w:hanging="360"/>
      </w:pPr>
      <w:rPr>
        <w:rFonts w:ascii="Symbol" w:hAnsi="Symbol" w:hint="default"/>
        <w:sz w:val="20"/>
      </w:rPr>
    </w:lvl>
    <w:lvl w:ilvl="1" w:tplc="6734AEB0" w:tentative="1">
      <w:start w:val="1"/>
      <w:numFmt w:val="bullet"/>
      <w:lvlText w:val="o"/>
      <w:lvlJc w:val="left"/>
      <w:pPr>
        <w:tabs>
          <w:tab w:val="num" w:pos="1440"/>
        </w:tabs>
        <w:ind w:left="1440" w:hanging="360"/>
      </w:pPr>
      <w:rPr>
        <w:rFonts w:ascii="Courier New" w:hAnsi="Courier New" w:hint="default"/>
        <w:sz w:val="20"/>
      </w:rPr>
    </w:lvl>
    <w:lvl w:ilvl="2" w:tplc="02C6C6F4" w:tentative="1">
      <w:start w:val="1"/>
      <w:numFmt w:val="bullet"/>
      <w:lvlText w:val=""/>
      <w:lvlJc w:val="left"/>
      <w:pPr>
        <w:tabs>
          <w:tab w:val="num" w:pos="2160"/>
        </w:tabs>
        <w:ind w:left="2160" w:hanging="360"/>
      </w:pPr>
      <w:rPr>
        <w:rFonts w:ascii="Wingdings" w:hAnsi="Wingdings" w:hint="default"/>
        <w:sz w:val="20"/>
      </w:rPr>
    </w:lvl>
    <w:lvl w:ilvl="3" w:tplc="FD8C6EDE" w:tentative="1">
      <w:start w:val="1"/>
      <w:numFmt w:val="bullet"/>
      <w:lvlText w:val=""/>
      <w:lvlJc w:val="left"/>
      <w:pPr>
        <w:tabs>
          <w:tab w:val="num" w:pos="2880"/>
        </w:tabs>
        <w:ind w:left="2880" w:hanging="360"/>
      </w:pPr>
      <w:rPr>
        <w:rFonts w:ascii="Wingdings" w:hAnsi="Wingdings" w:hint="default"/>
        <w:sz w:val="20"/>
      </w:rPr>
    </w:lvl>
    <w:lvl w:ilvl="4" w:tplc="9CA6062A" w:tentative="1">
      <w:start w:val="1"/>
      <w:numFmt w:val="bullet"/>
      <w:lvlText w:val=""/>
      <w:lvlJc w:val="left"/>
      <w:pPr>
        <w:tabs>
          <w:tab w:val="num" w:pos="3600"/>
        </w:tabs>
        <w:ind w:left="3600" w:hanging="360"/>
      </w:pPr>
      <w:rPr>
        <w:rFonts w:ascii="Wingdings" w:hAnsi="Wingdings" w:hint="default"/>
        <w:sz w:val="20"/>
      </w:rPr>
    </w:lvl>
    <w:lvl w:ilvl="5" w:tplc="C04EE3BE" w:tentative="1">
      <w:start w:val="1"/>
      <w:numFmt w:val="bullet"/>
      <w:lvlText w:val=""/>
      <w:lvlJc w:val="left"/>
      <w:pPr>
        <w:tabs>
          <w:tab w:val="num" w:pos="4320"/>
        </w:tabs>
        <w:ind w:left="4320" w:hanging="360"/>
      </w:pPr>
      <w:rPr>
        <w:rFonts w:ascii="Wingdings" w:hAnsi="Wingdings" w:hint="default"/>
        <w:sz w:val="20"/>
      </w:rPr>
    </w:lvl>
    <w:lvl w:ilvl="6" w:tplc="B0321DF8" w:tentative="1">
      <w:start w:val="1"/>
      <w:numFmt w:val="bullet"/>
      <w:lvlText w:val=""/>
      <w:lvlJc w:val="left"/>
      <w:pPr>
        <w:tabs>
          <w:tab w:val="num" w:pos="5040"/>
        </w:tabs>
        <w:ind w:left="5040" w:hanging="360"/>
      </w:pPr>
      <w:rPr>
        <w:rFonts w:ascii="Wingdings" w:hAnsi="Wingdings" w:hint="default"/>
        <w:sz w:val="20"/>
      </w:rPr>
    </w:lvl>
    <w:lvl w:ilvl="7" w:tplc="34CAA13E" w:tentative="1">
      <w:start w:val="1"/>
      <w:numFmt w:val="bullet"/>
      <w:lvlText w:val=""/>
      <w:lvlJc w:val="left"/>
      <w:pPr>
        <w:tabs>
          <w:tab w:val="num" w:pos="5760"/>
        </w:tabs>
        <w:ind w:left="5760" w:hanging="360"/>
      </w:pPr>
      <w:rPr>
        <w:rFonts w:ascii="Wingdings" w:hAnsi="Wingdings" w:hint="default"/>
        <w:sz w:val="20"/>
      </w:rPr>
    </w:lvl>
    <w:lvl w:ilvl="8" w:tplc="72D6DA00"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DD1426"/>
    <w:multiLevelType w:val="hybridMultilevel"/>
    <w:tmpl w:val="5E70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07F25"/>
    <w:multiLevelType w:val="hybridMultilevel"/>
    <w:tmpl w:val="1790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13D02"/>
    <w:multiLevelType w:val="hybridMultilevel"/>
    <w:tmpl w:val="904AF5D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B1757D"/>
    <w:multiLevelType w:val="hybridMultilevel"/>
    <w:tmpl w:val="0E00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6070E5"/>
    <w:multiLevelType w:val="hybridMultilevel"/>
    <w:tmpl w:val="0E22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930D0"/>
    <w:multiLevelType w:val="hybridMultilevel"/>
    <w:tmpl w:val="CD1AF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91A84"/>
    <w:multiLevelType w:val="hybridMultilevel"/>
    <w:tmpl w:val="DDA0DA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946249"/>
    <w:multiLevelType w:val="hybridMultilevel"/>
    <w:tmpl w:val="B0367C18"/>
    <w:lvl w:ilvl="0" w:tplc="3B581F7A">
      <w:start w:val="1"/>
      <w:numFmt w:val="bullet"/>
      <w:lvlText w:val=""/>
      <w:lvlJc w:val="left"/>
      <w:pPr>
        <w:ind w:left="720" w:hanging="360"/>
      </w:pPr>
      <w:rPr>
        <w:rFonts w:ascii="Symbol" w:hAnsi="Symbol" w:hint="default"/>
      </w:rPr>
    </w:lvl>
    <w:lvl w:ilvl="1" w:tplc="D5E42D2C">
      <w:start w:val="1"/>
      <w:numFmt w:val="bullet"/>
      <w:lvlText w:val="o"/>
      <w:lvlJc w:val="left"/>
      <w:pPr>
        <w:ind w:left="1440" w:hanging="360"/>
      </w:pPr>
      <w:rPr>
        <w:rFonts w:ascii="Courier New" w:hAnsi="Courier New" w:hint="default"/>
      </w:rPr>
    </w:lvl>
    <w:lvl w:ilvl="2" w:tplc="67BABDBC">
      <w:start w:val="1"/>
      <w:numFmt w:val="bullet"/>
      <w:lvlText w:val=""/>
      <w:lvlJc w:val="left"/>
      <w:pPr>
        <w:ind w:left="2160" w:hanging="360"/>
      </w:pPr>
      <w:rPr>
        <w:rFonts w:ascii="Wingdings" w:hAnsi="Wingdings" w:hint="default"/>
      </w:rPr>
    </w:lvl>
    <w:lvl w:ilvl="3" w:tplc="4CE8DA42">
      <w:start w:val="1"/>
      <w:numFmt w:val="bullet"/>
      <w:lvlText w:val=""/>
      <w:lvlJc w:val="left"/>
      <w:pPr>
        <w:ind w:left="2880" w:hanging="360"/>
      </w:pPr>
      <w:rPr>
        <w:rFonts w:ascii="Symbol" w:hAnsi="Symbol" w:hint="default"/>
      </w:rPr>
    </w:lvl>
    <w:lvl w:ilvl="4" w:tplc="8E72583C">
      <w:start w:val="1"/>
      <w:numFmt w:val="bullet"/>
      <w:lvlText w:val="o"/>
      <w:lvlJc w:val="left"/>
      <w:pPr>
        <w:ind w:left="3600" w:hanging="360"/>
      </w:pPr>
      <w:rPr>
        <w:rFonts w:ascii="Courier New" w:hAnsi="Courier New" w:hint="default"/>
      </w:rPr>
    </w:lvl>
    <w:lvl w:ilvl="5" w:tplc="5ADE6C88">
      <w:start w:val="1"/>
      <w:numFmt w:val="bullet"/>
      <w:lvlText w:val=""/>
      <w:lvlJc w:val="left"/>
      <w:pPr>
        <w:ind w:left="4320" w:hanging="360"/>
      </w:pPr>
      <w:rPr>
        <w:rFonts w:ascii="Wingdings" w:hAnsi="Wingdings" w:hint="default"/>
      </w:rPr>
    </w:lvl>
    <w:lvl w:ilvl="6" w:tplc="0302D4C8">
      <w:start w:val="1"/>
      <w:numFmt w:val="bullet"/>
      <w:lvlText w:val=""/>
      <w:lvlJc w:val="left"/>
      <w:pPr>
        <w:ind w:left="5040" w:hanging="360"/>
      </w:pPr>
      <w:rPr>
        <w:rFonts w:ascii="Symbol" w:hAnsi="Symbol" w:hint="default"/>
      </w:rPr>
    </w:lvl>
    <w:lvl w:ilvl="7" w:tplc="87EAB8A2">
      <w:start w:val="1"/>
      <w:numFmt w:val="bullet"/>
      <w:lvlText w:val="o"/>
      <w:lvlJc w:val="left"/>
      <w:pPr>
        <w:ind w:left="5760" w:hanging="360"/>
      </w:pPr>
      <w:rPr>
        <w:rFonts w:ascii="Courier New" w:hAnsi="Courier New" w:hint="default"/>
      </w:rPr>
    </w:lvl>
    <w:lvl w:ilvl="8" w:tplc="D1CAC400">
      <w:start w:val="1"/>
      <w:numFmt w:val="bullet"/>
      <w:lvlText w:val=""/>
      <w:lvlJc w:val="left"/>
      <w:pPr>
        <w:ind w:left="6480" w:hanging="360"/>
      </w:pPr>
      <w:rPr>
        <w:rFonts w:ascii="Wingdings" w:hAnsi="Wingdings" w:hint="default"/>
      </w:rPr>
    </w:lvl>
  </w:abstractNum>
  <w:abstractNum w:abstractNumId="18" w15:restartNumberingAfterBreak="0">
    <w:nsid w:val="2B726175"/>
    <w:multiLevelType w:val="hybridMultilevel"/>
    <w:tmpl w:val="D6A4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F7262"/>
    <w:multiLevelType w:val="hybridMultilevel"/>
    <w:tmpl w:val="E688A7E0"/>
    <w:lvl w:ilvl="0" w:tplc="84AAD75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E04856"/>
    <w:multiLevelType w:val="hybridMultilevel"/>
    <w:tmpl w:val="C264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42D9C"/>
    <w:multiLevelType w:val="hybridMultilevel"/>
    <w:tmpl w:val="F628FFCE"/>
    <w:lvl w:ilvl="0" w:tplc="84AAD75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4503122"/>
    <w:multiLevelType w:val="hybridMultilevel"/>
    <w:tmpl w:val="321264B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346970D8"/>
    <w:multiLevelType w:val="hybridMultilevel"/>
    <w:tmpl w:val="21A4FAF8"/>
    <w:lvl w:ilvl="0" w:tplc="84AAD75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4817534"/>
    <w:multiLevelType w:val="hybridMultilevel"/>
    <w:tmpl w:val="1786EAC0"/>
    <w:lvl w:ilvl="0" w:tplc="84AAD75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529301C"/>
    <w:multiLevelType w:val="hybridMultilevel"/>
    <w:tmpl w:val="B804F8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4A0042"/>
    <w:multiLevelType w:val="hybridMultilevel"/>
    <w:tmpl w:val="3B0C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027454"/>
    <w:multiLevelType w:val="hybridMultilevel"/>
    <w:tmpl w:val="F7EC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60F78"/>
    <w:multiLevelType w:val="hybridMultilevel"/>
    <w:tmpl w:val="D9620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9C0AC3"/>
    <w:multiLevelType w:val="hybridMultilevel"/>
    <w:tmpl w:val="26A4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417BE3"/>
    <w:multiLevelType w:val="hybridMultilevel"/>
    <w:tmpl w:val="1B80595A"/>
    <w:lvl w:ilvl="0" w:tplc="3F866EFA">
      <w:start w:val="1"/>
      <w:numFmt w:val="bullet"/>
      <w:lvlText w:val=""/>
      <w:lvlJc w:val="left"/>
      <w:pPr>
        <w:ind w:left="720" w:hanging="360"/>
      </w:pPr>
      <w:rPr>
        <w:rFonts w:ascii="Symbol" w:hAnsi="Symbol" w:hint="default"/>
      </w:rPr>
    </w:lvl>
    <w:lvl w:ilvl="1" w:tplc="DC32F7FC">
      <w:start w:val="1"/>
      <w:numFmt w:val="bullet"/>
      <w:lvlText w:val="o"/>
      <w:lvlJc w:val="left"/>
      <w:pPr>
        <w:ind w:left="1440" w:hanging="360"/>
      </w:pPr>
      <w:rPr>
        <w:rFonts w:ascii="Courier New" w:hAnsi="Courier New" w:hint="default"/>
      </w:rPr>
    </w:lvl>
    <w:lvl w:ilvl="2" w:tplc="13FE798A">
      <w:start w:val="1"/>
      <w:numFmt w:val="bullet"/>
      <w:lvlText w:val=""/>
      <w:lvlJc w:val="left"/>
      <w:pPr>
        <w:ind w:left="2160" w:hanging="360"/>
      </w:pPr>
      <w:rPr>
        <w:rFonts w:ascii="Wingdings" w:hAnsi="Wingdings" w:hint="default"/>
      </w:rPr>
    </w:lvl>
    <w:lvl w:ilvl="3" w:tplc="4106E372">
      <w:start w:val="1"/>
      <w:numFmt w:val="bullet"/>
      <w:lvlText w:val=""/>
      <w:lvlJc w:val="left"/>
      <w:pPr>
        <w:ind w:left="2880" w:hanging="360"/>
      </w:pPr>
      <w:rPr>
        <w:rFonts w:ascii="Symbol" w:hAnsi="Symbol" w:hint="default"/>
      </w:rPr>
    </w:lvl>
    <w:lvl w:ilvl="4" w:tplc="311A1C98">
      <w:start w:val="1"/>
      <w:numFmt w:val="bullet"/>
      <w:lvlText w:val="o"/>
      <w:lvlJc w:val="left"/>
      <w:pPr>
        <w:ind w:left="3600" w:hanging="360"/>
      </w:pPr>
      <w:rPr>
        <w:rFonts w:ascii="Courier New" w:hAnsi="Courier New" w:hint="default"/>
      </w:rPr>
    </w:lvl>
    <w:lvl w:ilvl="5" w:tplc="446C6018">
      <w:start w:val="1"/>
      <w:numFmt w:val="bullet"/>
      <w:lvlText w:val=""/>
      <w:lvlJc w:val="left"/>
      <w:pPr>
        <w:ind w:left="4320" w:hanging="360"/>
      </w:pPr>
      <w:rPr>
        <w:rFonts w:ascii="Wingdings" w:hAnsi="Wingdings" w:hint="default"/>
      </w:rPr>
    </w:lvl>
    <w:lvl w:ilvl="6" w:tplc="E2160532">
      <w:start w:val="1"/>
      <w:numFmt w:val="bullet"/>
      <w:lvlText w:val=""/>
      <w:lvlJc w:val="left"/>
      <w:pPr>
        <w:ind w:left="5040" w:hanging="360"/>
      </w:pPr>
      <w:rPr>
        <w:rFonts w:ascii="Symbol" w:hAnsi="Symbol" w:hint="default"/>
      </w:rPr>
    </w:lvl>
    <w:lvl w:ilvl="7" w:tplc="902C9534">
      <w:start w:val="1"/>
      <w:numFmt w:val="bullet"/>
      <w:lvlText w:val="o"/>
      <w:lvlJc w:val="left"/>
      <w:pPr>
        <w:ind w:left="5760" w:hanging="360"/>
      </w:pPr>
      <w:rPr>
        <w:rFonts w:ascii="Courier New" w:hAnsi="Courier New" w:hint="default"/>
      </w:rPr>
    </w:lvl>
    <w:lvl w:ilvl="8" w:tplc="6A64FD30">
      <w:start w:val="1"/>
      <w:numFmt w:val="bullet"/>
      <w:lvlText w:val=""/>
      <w:lvlJc w:val="left"/>
      <w:pPr>
        <w:ind w:left="6480" w:hanging="360"/>
      </w:pPr>
      <w:rPr>
        <w:rFonts w:ascii="Wingdings" w:hAnsi="Wingdings" w:hint="default"/>
      </w:rPr>
    </w:lvl>
  </w:abstractNum>
  <w:abstractNum w:abstractNumId="33" w15:restartNumberingAfterBreak="0">
    <w:nsid w:val="4BCF07F9"/>
    <w:multiLevelType w:val="hybridMultilevel"/>
    <w:tmpl w:val="F9DA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5B0EF3"/>
    <w:multiLevelType w:val="hybridMultilevel"/>
    <w:tmpl w:val="86A845AE"/>
    <w:lvl w:ilvl="0" w:tplc="896444DA">
      <w:start w:val="1"/>
      <w:numFmt w:val="bullet"/>
      <w:lvlText w:val=""/>
      <w:lvlJc w:val="left"/>
      <w:pPr>
        <w:ind w:left="720" w:hanging="360"/>
      </w:pPr>
      <w:rPr>
        <w:rFonts w:ascii="Symbol" w:hAnsi="Symbol" w:hint="default"/>
      </w:rPr>
    </w:lvl>
    <w:lvl w:ilvl="1" w:tplc="ED64ACAA">
      <w:start w:val="1"/>
      <w:numFmt w:val="bullet"/>
      <w:lvlText w:val="o"/>
      <w:lvlJc w:val="left"/>
      <w:pPr>
        <w:ind w:left="1440" w:hanging="360"/>
      </w:pPr>
      <w:rPr>
        <w:rFonts w:ascii="Courier New" w:hAnsi="Courier New" w:hint="default"/>
      </w:rPr>
    </w:lvl>
    <w:lvl w:ilvl="2" w:tplc="76D43454">
      <w:start w:val="1"/>
      <w:numFmt w:val="bullet"/>
      <w:lvlText w:val=""/>
      <w:lvlJc w:val="left"/>
      <w:pPr>
        <w:ind w:left="2160" w:hanging="360"/>
      </w:pPr>
      <w:rPr>
        <w:rFonts w:ascii="Wingdings" w:hAnsi="Wingdings" w:hint="default"/>
      </w:rPr>
    </w:lvl>
    <w:lvl w:ilvl="3" w:tplc="D0107B52">
      <w:start w:val="1"/>
      <w:numFmt w:val="bullet"/>
      <w:lvlText w:val=""/>
      <w:lvlJc w:val="left"/>
      <w:pPr>
        <w:ind w:left="2880" w:hanging="360"/>
      </w:pPr>
      <w:rPr>
        <w:rFonts w:ascii="Symbol" w:hAnsi="Symbol" w:hint="default"/>
      </w:rPr>
    </w:lvl>
    <w:lvl w:ilvl="4" w:tplc="776A940C">
      <w:start w:val="1"/>
      <w:numFmt w:val="bullet"/>
      <w:lvlText w:val="o"/>
      <w:lvlJc w:val="left"/>
      <w:pPr>
        <w:ind w:left="3600" w:hanging="360"/>
      </w:pPr>
      <w:rPr>
        <w:rFonts w:ascii="Courier New" w:hAnsi="Courier New" w:hint="default"/>
      </w:rPr>
    </w:lvl>
    <w:lvl w:ilvl="5" w:tplc="FFE4987C">
      <w:start w:val="1"/>
      <w:numFmt w:val="bullet"/>
      <w:lvlText w:val=""/>
      <w:lvlJc w:val="left"/>
      <w:pPr>
        <w:ind w:left="4320" w:hanging="360"/>
      </w:pPr>
      <w:rPr>
        <w:rFonts w:ascii="Wingdings" w:hAnsi="Wingdings" w:hint="default"/>
      </w:rPr>
    </w:lvl>
    <w:lvl w:ilvl="6" w:tplc="617673B0">
      <w:start w:val="1"/>
      <w:numFmt w:val="bullet"/>
      <w:lvlText w:val=""/>
      <w:lvlJc w:val="left"/>
      <w:pPr>
        <w:ind w:left="5040" w:hanging="360"/>
      </w:pPr>
      <w:rPr>
        <w:rFonts w:ascii="Symbol" w:hAnsi="Symbol" w:hint="default"/>
      </w:rPr>
    </w:lvl>
    <w:lvl w:ilvl="7" w:tplc="AE4882EA">
      <w:start w:val="1"/>
      <w:numFmt w:val="bullet"/>
      <w:lvlText w:val="o"/>
      <w:lvlJc w:val="left"/>
      <w:pPr>
        <w:ind w:left="5760" w:hanging="360"/>
      </w:pPr>
      <w:rPr>
        <w:rFonts w:ascii="Courier New" w:hAnsi="Courier New" w:hint="default"/>
      </w:rPr>
    </w:lvl>
    <w:lvl w:ilvl="8" w:tplc="A87890DE">
      <w:start w:val="1"/>
      <w:numFmt w:val="bullet"/>
      <w:lvlText w:val=""/>
      <w:lvlJc w:val="left"/>
      <w:pPr>
        <w:ind w:left="6480" w:hanging="360"/>
      </w:pPr>
      <w:rPr>
        <w:rFonts w:ascii="Wingdings" w:hAnsi="Wingdings" w:hint="default"/>
      </w:rPr>
    </w:lvl>
  </w:abstractNum>
  <w:abstractNum w:abstractNumId="35" w15:restartNumberingAfterBreak="0">
    <w:nsid w:val="4FAB1C9E"/>
    <w:multiLevelType w:val="hybridMultilevel"/>
    <w:tmpl w:val="FB00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A355B9"/>
    <w:multiLevelType w:val="hybridMultilevel"/>
    <w:tmpl w:val="BA20F2AA"/>
    <w:lvl w:ilvl="0" w:tplc="1D082156">
      <w:start w:val="1"/>
      <w:numFmt w:val="bullet"/>
      <w:lvlText w:val=""/>
      <w:lvlJc w:val="left"/>
      <w:pPr>
        <w:ind w:left="720" w:hanging="360"/>
      </w:pPr>
      <w:rPr>
        <w:rFonts w:ascii="Symbol" w:hAnsi="Symbol" w:hint="default"/>
      </w:rPr>
    </w:lvl>
    <w:lvl w:ilvl="1" w:tplc="602024BC">
      <w:start w:val="1"/>
      <w:numFmt w:val="bullet"/>
      <w:lvlText w:val="o"/>
      <w:lvlJc w:val="left"/>
      <w:pPr>
        <w:ind w:left="1440" w:hanging="360"/>
      </w:pPr>
      <w:rPr>
        <w:rFonts w:ascii="Courier New" w:hAnsi="Courier New" w:hint="default"/>
      </w:rPr>
    </w:lvl>
    <w:lvl w:ilvl="2" w:tplc="977013EC">
      <w:start w:val="1"/>
      <w:numFmt w:val="bullet"/>
      <w:lvlText w:val=""/>
      <w:lvlJc w:val="left"/>
      <w:pPr>
        <w:ind w:left="2160" w:hanging="360"/>
      </w:pPr>
      <w:rPr>
        <w:rFonts w:ascii="Wingdings" w:hAnsi="Wingdings" w:hint="default"/>
      </w:rPr>
    </w:lvl>
    <w:lvl w:ilvl="3" w:tplc="9D0A1BBC">
      <w:start w:val="1"/>
      <w:numFmt w:val="bullet"/>
      <w:lvlText w:val=""/>
      <w:lvlJc w:val="left"/>
      <w:pPr>
        <w:ind w:left="2880" w:hanging="360"/>
      </w:pPr>
      <w:rPr>
        <w:rFonts w:ascii="Symbol" w:hAnsi="Symbol" w:hint="default"/>
      </w:rPr>
    </w:lvl>
    <w:lvl w:ilvl="4" w:tplc="43ACAFE8">
      <w:start w:val="1"/>
      <w:numFmt w:val="bullet"/>
      <w:lvlText w:val="o"/>
      <w:lvlJc w:val="left"/>
      <w:pPr>
        <w:ind w:left="3600" w:hanging="360"/>
      </w:pPr>
      <w:rPr>
        <w:rFonts w:ascii="Courier New" w:hAnsi="Courier New" w:hint="default"/>
      </w:rPr>
    </w:lvl>
    <w:lvl w:ilvl="5" w:tplc="F1B8B74C">
      <w:start w:val="1"/>
      <w:numFmt w:val="bullet"/>
      <w:lvlText w:val=""/>
      <w:lvlJc w:val="left"/>
      <w:pPr>
        <w:ind w:left="4320" w:hanging="360"/>
      </w:pPr>
      <w:rPr>
        <w:rFonts w:ascii="Wingdings" w:hAnsi="Wingdings" w:hint="default"/>
      </w:rPr>
    </w:lvl>
    <w:lvl w:ilvl="6" w:tplc="6854D62A">
      <w:start w:val="1"/>
      <w:numFmt w:val="bullet"/>
      <w:lvlText w:val=""/>
      <w:lvlJc w:val="left"/>
      <w:pPr>
        <w:ind w:left="5040" w:hanging="360"/>
      </w:pPr>
      <w:rPr>
        <w:rFonts w:ascii="Symbol" w:hAnsi="Symbol" w:hint="default"/>
      </w:rPr>
    </w:lvl>
    <w:lvl w:ilvl="7" w:tplc="90B4F6F2">
      <w:start w:val="1"/>
      <w:numFmt w:val="bullet"/>
      <w:lvlText w:val="o"/>
      <w:lvlJc w:val="left"/>
      <w:pPr>
        <w:ind w:left="5760" w:hanging="360"/>
      </w:pPr>
      <w:rPr>
        <w:rFonts w:ascii="Courier New" w:hAnsi="Courier New" w:hint="default"/>
      </w:rPr>
    </w:lvl>
    <w:lvl w:ilvl="8" w:tplc="66EA7616">
      <w:start w:val="1"/>
      <w:numFmt w:val="bullet"/>
      <w:lvlText w:val=""/>
      <w:lvlJc w:val="left"/>
      <w:pPr>
        <w:ind w:left="6480" w:hanging="360"/>
      </w:pPr>
      <w:rPr>
        <w:rFonts w:ascii="Wingdings" w:hAnsi="Wingdings" w:hint="default"/>
      </w:rPr>
    </w:lvl>
  </w:abstractNum>
  <w:abstractNum w:abstractNumId="37"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53129D"/>
    <w:multiLevelType w:val="hybridMultilevel"/>
    <w:tmpl w:val="6BE6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B6471E"/>
    <w:multiLevelType w:val="hybridMultilevel"/>
    <w:tmpl w:val="38D4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EE6F6A"/>
    <w:multiLevelType w:val="hybridMultilevel"/>
    <w:tmpl w:val="019A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862F9A"/>
    <w:multiLevelType w:val="hybridMultilevel"/>
    <w:tmpl w:val="A95A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AC4417"/>
    <w:multiLevelType w:val="hybridMultilevel"/>
    <w:tmpl w:val="C61E22CA"/>
    <w:lvl w:ilvl="0" w:tplc="84AAD75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7F7585B"/>
    <w:multiLevelType w:val="hybridMultilevel"/>
    <w:tmpl w:val="CA4C65AA"/>
    <w:lvl w:ilvl="0" w:tplc="84AAD75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A640AA4"/>
    <w:multiLevelType w:val="hybridMultilevel"/>
    <w:tmpl w:val="D8048EB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C143FE4"/>
    <w:multiLevelType w:val="hybridMultilevel"/>
    <w:tmpl w:val="B07A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0264BC"/>
    <w:multiLevelType w:val="hybridMultilevel"/>
    <w:tmpl w:val="8530E920"/>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5F730F4E"/>
    <w:multiLevelType w:val="hybridMultilevel"/>
    <w:tmpl w:val="A2C01E5E"/>
    <w:lvl w:ilvl="0" w:tplc="6F1CE5DC">
      <w:start w:val="1"/>
      <w:numFmt w:val="bullet"/>
      <w:lvlText w:val=""/>
      <w:lvlJc w:val="left"/>
      <w:pPr>
        <w:ind w:left="720" w:hanging="360"/>
      </w:pPr>
      <w:rPr>
        <w:rFonts w:ascii="Symbol" w:hAnsi="Symbol" w:hint="default"/>
      </w:rPr>
    </w:lvl>
    <w:lvl w:ilvl="1" w:tplc="E7487CCC">
      <w:start w:val="1"/>
      <w:numFmt w:val="bullet"/>
      <w:lvlText w:val="o"/>
      <w:lvlJc w:val="left"/>
      <w:pPr>
        <w:ind w:left="1440" w:hanging="360"/>
      </w:pPr>
      <w:rPr>
        <w:rFonts w:ascii="Courier New" w:hAnsi="Courier New" w:hint="default"/>
      </w:rPr>
    </w:lvl>
    <w:lvl w:ilvl="2" w:tplc="0482489C">
      <w:start w:val="1"/>
      <w:numFmt w:val="bullet"/>
      <w:lvlText w:val=""/>
      <w:lvlJc w:val="left"/>
      <w:pPr>
        <w:ind w:left="2160" w:hanging="360"/>
      </w:pPr>
      <w:rPr>
        <w:rFonts w:ascii="Wingdings" w:hAnsi="Wingdings" w:hint="default"/>
      </w:rPr>
    </w:lvl>
    <w:lvl w:ilvl="3" w:tplc="F5B49C72">
      <w:start w:val="1"/>
      <w:numFmt w:val="bullet"/>
      <w:lvlText w:val=""/>
      <w:lvlJc w:val="left"/>
      <w:pPr>
        <w:ind w:left="2880" w:hanging="360"/>
      </w:pPr>
      <w:rPr>
        <w:rFonts w:ascii="Symbol" w:hAnsi="Symbol" w:hint="default"/>
      </w:rPr>
    </w:lvl>
    <w:lvl w:ilvl="4" w:tplc="6E82FE3E">
      <w:start w:val="1"/>
      <w:numFmt w:val="bullet"/>
      <w:lvlText w:val="o"/>
      <w:lvlJc w:val="left"/>
      <w:pPr>
        <w:ind w:left="3600" w:hanging="360"/>
      </w:pPr>
      <w:rPr>
        <w:rFonts w:ascii="Courier New" w:hAnsi="Courier New" w:hint="default"/>
      </w:rPr>
    </w:lvl>
    <w:lvl w:ilvl="5" w:tplc="3B76738C">
      <w:start w:val="1"/>
      <w:numFmt w:val="bullet"/>
      <w:lvlText w:val=""/>
      <w:lvlJc w:val="left"/>
      <w:pPr>
        <w:ind w:left="4320" w:hanging="360"/>
      </w:pPr>
      <w:rPr>
        <w:rFonts w:ascii="Wingdings" w:hAnsi="Wingdings" w:hint="default"/>
      </w:rPr>
    </w:lvl>
    <w:lvl w:ilvl="6" w:tplc="3C747F04">
      <w:start w:val="1"/>
      <w:numFmt w:val="bullet"/>
      <w:lvlText w:val=""/>
      <w:lvlJc w:val="left"/>
      <w:pPr>
        <w:ind w:left="5040" w:hanging="360"/>
      </w:pPr>
      <w:rPr>
        <w:rFonts w:ascii="Symbol" w:hAnsi="Symbol" w:hint="default"/>
      </w:rPr>
    </w:lvl>
    <w:lvl w:ilvl="7" w:tplc="1F6617EE">
      <w:start w:val="1"/>
      <w:numFmt w:val="bullet"/>
      <w:lvlText w:val="o"/>
      <w:lvlJc w:val="left"/>
      <w:pPr>
        <w:ind w:left="5760" w:hanging="360"/>
      </w:pPr>
      <w:rPr>
        <w:rFonts w:ascii="Courier New" w:hAnsi="Courier New" w:hint="default"/>
      </w:rPr>
    </w:lvl>
    <w:lvl w:ilvl="8" w:tplc="69381660">
      <w:start w:val="1"/>
      <w:numFmt w:val="bullet"/>
      <w:lvlText w:val=""/>
      <w:lvlJc w:val="left"/>
      <w:pPr>
        <w:ind w:left="6480" w:hanging="360"/>
      </w:pPr>
      <w:rPr>
        <w:rFonts w:ascii="Wingdings" w:hAnsi="Wingdings" w:hint="default"/>
      </w:rPr>
    </w:lvl>
  </w:abstractNum>
  <w:abstractNum w:abstractNumId="48" w15:restartNumberingAfterBreak="0">
    <w:nsid w:val="651B05EC"/>
    <w:multiLevelType w:val="hybridMultilevel"/>
    <w:tmpl w:val="D422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200CAC"/>
    <w:multiLevelType w:val="hybridMultilevel"/>
    <w:tmpl w:val="971A4EC4"/>
    <w:lvl w:ilvl="0" w:tplc="84AAD75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845758B"/>
    <w:multiLevelType w:val="hybridMultilevel"/>
    <w:tmpl w:val="65F4D270"/>
    <w:lvl w:ilvl="0" w:tplc="84AAD75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9133B8B"/>
    <w:multiLevelType w:val="hybridMultilevel"/>
    <w:tmpl w:val="E4EA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BB0A74"/>
    <w:multiLevelType w:val="hybridMultilevel"/>
    <w:tmpl w:val="44D2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D95D09"/>
    <w:multiLevelType w:val="hybridMultilevel"/>
    <w:tmpl w:val="CE063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E80E81"/>
    <w:multiLevelType w:val="hybridMultilevel"/>
    <w:tmpl w:val="1C88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803932"/>
    <w:multiLevelType w:val="hybridMultilevel"/>
    <w:tmpl w:val="F412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600CD5"/>
    <w:multiLevelType w:val="hybridMultilevel"/>
    <w:tmpl w:val="F49A6464"/>
    <w:lvl w:ilvl="0" w:tplc="A498EC0E">
      <w:start w:val="1"/>
      <w:numFmt w:val="bullet"/>
      <w:lvlText w:val=""/>
      <w:lvlJc w:val="left"/>
      <w:pPr>
        <w:ind w:left="720" w:hanging="360"/>
      </w:pPr>
      <w:rPr>
        <w:rFonts w:ascii="Symbol" w:hAnsi="Symbol" w:hint="default"/>
      </w:rPr>
    </w:lvl>
    <w:lvl w:ilvl="1" w:tplc="5830C2F6">
      <w:start w:val="1"/>
      <w:numFmt w:val="bullet"/>
      <w:lvlText w:val="o"/>
      <w:lvlJc w:val="left"/>
      <w:pPr>
        <w:ind w:left="1440" w:hanging="360"/>
      </w:pPr>
      <w:rPr>
        <w:rFonts w:ascii="Courier New" w:hAnsi="Courier New" w:hint="default"/>
      </w:rPr>
    </w:lvl>
    <w:lvl w:ilvl="2" w:tplc="EACE7694">
      <w:start w:val="1"/>
      <w:numFmt w:val="bullet"/>
      <w:lvlText w:val=""/>
      <w:lvlJc w:val="left"/>
      <w:pPr>
        <w:ind w:left="2160" w:hanging="360"/>
      </w:pPr>
      <w:rPr>
        <w:rFonts w:ascii="Wingdings" w:hAnsi="Wingdings" w:hint="default"/>
      </w:rPr>
    </w:lvl>
    <w:lvl w:ilvl="3" w:tplc="AAFC1118">
      <w:start w:val="1"/>
      <w:numFmt w:val="bullet"/>
      <w:lvlText w:val=""/>
      <w:lvlJc w:val="left"/>
      <w:pPr>
        <w:ind w:left="2880" w:hanging="360"/>
      </w:pPr>
      <w:rPr>
        <w:rFonts w:ascii="Symbol" w:hAnsi="Symbol" w:hint="default"/>
      </w:rPr>
    </w:lvl>
    <w:lvl w:ilvl="4" w:tplc="1C540F4E">
      <w:start w:val="1"/>
      <w:numFmt w:val="bullet"/>
      <w:lvlText w:val="o"/>
      <w:lvlJc w:val="left"/>
      <w:pPr>
        <w:ind w:left="3600" w:hanging="360"/>
      </w:pPr>
      <w:rPr>
        <w:rFonts w:ascii="Courier New" w:hAnsi="Courier New" w:hint="default"/>
      </w:rPr>
    </w:lvl>
    <w:lvl w:ilvl="5" w:tplc="A512260C">
      <w:start w:val="1"/>
      <w:numFmt w:val="bullet"/>
      <w:lvlText w:val=""/>
      <w:lvlJc w:val="left"/>
      <w:pPr>
        <w:ind w:left="4320" w:hanging="360"/>
      </w:pPr>
      <w:rPr>
        <w:rFonts w:ascii="Wingdings" w:hAnsi="Wingdings" w:hint="default"/>
      </w:rPr>
    </w:lvl>
    <w:lvl w:ilvl="6" w:tplc="1FBCDCA8">
      <w:start w:val="1"/>
      <w:numFmt w:val="bullet"/>
      <w:lvlText w:val=""/>
      <w:lvlJc w:val="left"/>
      <w:pPr>
        <w:ind w:left="5040" w:hanging="360"/>
      </w:pPr>
      <w:rPr>
        <w:rFonts w:ascii="Symbol" w:hAnsi="Symbol" w:hint="default"/>
      </w:rPr>
    </w:lvl>
    <w:lvl w:ilvl="7" w:tplc="97A635D0">
      <w:start w:val="1"/>
      <w:numFmt w:val="bullet"/>
      <w:lvlText w:val="o"/>
      <w:lvlJc w:val="left"/>
      <w:pPr>
        <w:ind w:left="5760" w:hanging="360"/>
      </w:pPr>
      <w:rPr>
        <w:rFonts w:ascii="Courier New" w:hAnsi="Courier New" w:hint="default"/>
      </w:rPr>
    </w:lvl>
    <w:lvl w:ilvl="8" w:tplc="C0400A92">
      <w:start w:val="1"/>
      <w:numFmt w:val="bullet"/>
      <w:lvlText w:val=""/>
      <w:lvlJc w:val="left"/>
      <w:pPr>
        <w:ind w:left="6480" w:hanging="360"/>
      </w:pPr>
      <w:rPr>
        <w:rFonts w:ascii="Wingdings" w:hAnsi="Wingdings" w:hint="default"/>
      </w:rPr>
    </w:lvl>
  </w:abstractNum>
  <w:abstractNum w:abstractNumId="57" w15:restartNumberingAfterBreak="0">
    <w:nsid w:val="7FDC708E"/>
    <w:multiLevelType w:val="hybridMultilevel"/>
    <w:tmpl w:val="817A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579257">
    <w:abstractNumId w:val="6"/>
  </w:num>
  <w:num w:numId="2" w16cid:durableId="1045176120">
    <w:abstractNumId w:val="31"/>
  </w:num>
  <w:num w:numId="3" w16cid:durableId="92014295">
    <w:abstractNumId w:val="37"/>
  </w:num>
  <w:num w:numId="4" w16cid:durableId="434205336">
    <w:abstractNumId w:val="30"/>
  </w:num>
  <w:num w:numId="5" w16cid:durableId="255096778">
    <w:abstractNumId w:val="32"/>
  </w:num>
  <w:num w:numId="6" w16cid:durableId="1116364064">
    <w:abstractNumId w:val="36"/>
  </w:num>
  <w:num w:numId="7" w16cid:durableId="78412485">
    <w:abstractNumId w:val="34"/>
  </w:num>
  <w:num w:numId="8" w16cid:durableId="2134402818">
    <w:abstractNumId w:val="17"/>
  </w:num>
  <w:num w:numId="9" w16cid:durableId="1507212497">
    <w:abstractNumId w:val="56"/>
  </w:num>
  <w:num w:numId="10" w16cid:durableId="282660436">
    <w:abstractNumId w:val="47"/>
  </w:num>
  <w:num w:numId="11" w16cid:durableId="1569808548">
    <w:abstractNumId w:val="4"/>
  </w:num>
  <w:num w:numId="12" w16cid:durableId="862211112">
    <w:abstractNumId w:val="22"/>
  </w:num>
  <w:num w:numId="13" w16cid:durableId="681391931">
    <w:abstractNumId w:val="52"/>
  </w:num>
  <w:num w:numId="14" w16cid:durableId="1146052016">
    <w:abstractNumId w:val="28"/>
  </w:num>
  <w:num w:numId="15" w16cid:durableId="1059940372">
    <w:abstractNumId w:val="18"/>
  </w:num>
  <w:num w:numId="16" w16cid:durableId="176311629">
    <w:abstractNumId w:val="7"/>
  </w:num>
  <w:num w:numId="17" w16cid:durableId="832263206">
    <w:abstractNumId w:val="13"/>
  </w:num>
  <w:num w:numId="18" w16cid:durableId="468135071">
    <w:abstractNumId w:val="1"/>
  </w:num>
  <w:num w:numId="19" w16cid:durableId="1454518998">
    <w:abstractNumId w:val="53"/>
  </w:num>
  <w:num w:numId="20" w16cid:durableId="271131052">
    <w:abstractNumId w:val="11"/>
  </w:num>
  <w:num w:numId="21" w16cid:durableId="2019307925">
    <w:abstractNumId w:val="14"/>
  </w:num>
  <w:num w:numId="22" w16cid:durableId="1193691434">
    <w:abstractNumId w:val="40"/>
  </w:num>
  <w:num w:numId="23" w16cid:durableId="620917468">
    <w:abstractNumId w:val="29"/>
  </w:num>
  <w:num w:numId="24" w16cid:durableId="1213150641">
    <w:abstractNumId w:val="54"/>
  </w:num>
  <w:num w:numId="25" w16cid:durableId="1989746593">
    <w:abstractNumId w:val="45"/>
  </w:num>
  <w:num w:numId="26" w16cid:durableId="360322350">
    <w:abstractNumId w:val="48"/>
  </w:num>
  <w:num w:numId="27" w16cid:durableId="602226423">
    <w:abstractNumId w:val="5"/>
  </w:num>
  <w:num w:numId="28" w16cid:durableId="1163357535">
    <w:abstractNumId w:val="41"/>
  </w:num>
  <w:num w:numId="29" w16cid:durableId="1901744675">
    <w:abstractNumId w:val="39"/>
  </w:num>
  <w:num w:numId="30" w16cid:durableId="1080175446">
    <w:abstractNumId w:val="33"/>
  </w:num>
  <w:num w:numId="31" w16cid:durableId="367803612">
    <w:abstractNumId w:val="10"/>
  </w:num>
  <w:num w:numId="32" w16cid:durableId="1177813238">
    <w:abstractNumId w:val="27"/>
  </w:num>
  <w:num w:numId="33" w16cid:durableId="1960723818">
    <w:abstractNumId w:val="0"/>
  </w:num>
  <w:num w:numId="34" w16cid:durableId="61026889">
    <w:abstractNumId w:val="55"/>
  </w:num>
  <w:num w:numId="35" w16cid:durableId="1598363773">
    <w:abstractNumId w:val="15"/>
  </w:num>
  <w:num w:numId="36" w16cid:durableId="1903902101">
    <w:abstractNumId w:val="38"/>
  </w:num>
  <w:num w:numId="37" w16cid:durableId="1782410669">
    <w:abstractNumId w:val="26"/>
  </w:num>
  <w:num w:numId="38" w16cid:durableId="459223456">
    <w:abstractNumId w:val="51"/>
  </w:num>
  <w:num w:numId="39" w16cid:durableId="945698364">
    <w:abstractNumId w:val="20"/>
  </w:num>
  <w:num w:numId="40" w16cid:durableId="369041313">
    <w:abstractNumId w:val="57"/>
  </w:num>
  <w:num w:numId="41" w16cid:durableId="1268733179">
    <w:abstractNumId w:val="9"/>
  </w:num>
  <w:num w:numId="42" w16cid:durableId="1597129582">
    <w:abstractNumId w:val="2"/>
  </w:num>
  <w:num w:numId="43" w16cid:durableId="558711904">
    <w:abstractNumId w:val="35"/>
  </w:num>
  <w:num w:numId="44" w16cid:durableId="516578691">
    <w:abstractNumId w:val="46"/>
  </w:num>
  <w:num w:numId="45" w16cid:durableId="2027175078">
    <w:abstractNumId w:val="25"/>
  </w:num>
  <w:num w:numId="46" w16cid:durableId="1594628906">
    <w:abstractNumId w:val="44"/>
  </w:num>
  <w:num w:numId="47" w16cid:durableId="1092968307">
    <w:abstractNumId w:val="16"/>
  </w:num>
  <w:num w:numId="48" w16cid:durableId="471561189">
    <w:abstractNumId w:val="12"/>
  </w:num>
  <w:num w:numId="49" w16cid:durableId="1061753089">
    <w:abstractNumId w:val="23"/>
  </w:num>
  <w:num w:numId="50" w16cid:durableId="405228318">
    <w:abstractNumId w:val="42"/>
  </w:num>
  <w:num w:numId="51" w16cid:durableId="1710451398">
    <w:abstractNumId w:val="24"/>
  </w:num>
  <w:num w:numId="52" w16cid:durableId="14431857">
    <w:abstractNumId w:val="43"/>
  </w:num>
  <w:num w:numId="53" w16cid:durableId="1646351995">
    <w:abstractNumId w:val="8"/>
  </w:num>
  <w:num w:numId="54" w16cid:durableId="1765344415">
    <w:abstractNumId w:val="19"/>
  </w:num>
  <w:num w:numId="55" w16cid:durableId="1718580520">
    <w:abstractNumId w:val="50"/>
  </w:num>
  <w:num w:numId="56" w16cid:durableId="1644777725">
    <w:abstractNumId w:val="21"/>
  </w:num>
  <w:num w:numId="57" w16cid:durableId="1330475205">
    <w:abstractNumId w:val="49"/>
  </w:num>
  <w:num w:numId="58" w16cid:durableId="1082800664">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7"/>
    <w:rsid w:val="000468BC"/>
    <w:rsid w:val="00055C1E"/>
    <w:rsid w:val="00086136"/>
    <w:rsid w:val="000C4A9D"/>
    <w:rsid w:val="000D0029"/>
    <w:rsid w:val="00102FD4"/>
    <w:rsid w:val="0014616E"/>
    <w:rsid w:val="0018195A"/>
    <w:rsid w:val="00185D0E"/>
    <w:rsid w:val="001C19C3"/>
    <w:rsid w:val="00236465"/>
    <w:rsid w:val="00263D57"/>
    <w:rsid w:val="002E04F1"/>
    <w:rsid w:val="00330E00"/>
    <w:rsid w:val="0034519C"/>
    <w:rsid w:val="00417256"/>
    <w:rsid w:val="0042789A"/>
    <w:rsid w:val="00432387"/>
    <w:rsid w:val="004C79B6"/>
    <w:rsid w:val="004D081A"/>
    <w:rsid w:val="005275FA"/>
    <w:rsid w:val="0057774C"/>
    <w:rsid w:val="0058208F"/>
    <w:rsid w:val="00593D2F"/>
    <w:rsid w:val="005C5871"/>
    <w:rsid w:val="005C5A2E"/>
    <w:rsid w:val="00673540"/>
    <w:rsid w:val="00680E0F"/>
    <w:rsid w:val="006C6B43"/>
    <w:rsid w:val="006F55B4"/>
    <w:rsid w:val="0072603A"/>
    <w:rsid w:val="007A1618"/>
    <w:rsid w:val="007F593C"/>
    <w:rsid w:val="00800CA9"/>
    <w:rsid w:val="00803257"/>
    <w:rsid w:val="00805B2B"/>
    <w:rsid w:val="00832983"/>
    <w:rsid w:val="00833634"/>
    <w:rsid w:val="00850609"/>
    <w:rsid w:val="00852AC2"/>
    <w:rsid w:val="008D1AB6"/>
    <w:rsid w:val="0099627D"/>
    <w:rsid w:val="009E7B98"/>
    <w:rsid w:val="00A06A72"/>
    <w:rsid w:val="00A25745"/>
    <w:rsid w:val="00AC5152"/>
    <w:rsid w:val="00AC5227"/>
    <w:rsid w:val="00AF4611"/>
    <w:rsid w:val="00B25110"/>
    <w:rsid w:val="00B314B8"/>
    <w:rsid w:val="00B35157"/>
    <w:rsid w:val="00B95D73"/>
    <w:rsid w:val="00BB5FFD"/>
    <w:rsid w:val="00BF1A90"/>
    <w:rsid w:val="00C73E41"/>
    <w:rsid w:val="00CC37F0"/>
    <w:rsid w:val="00CE2EDF"/>
    <w:rsid w:val="00CF0D90"/>
    <w:rsid w:val="00D404E4"/>
    <w:rsid w:val="00DA19BC"/>
    <w:rsid w:val="00DB4993"/>
    <w:rsid w:val="00DD3DBB"/>
    <w:rsid w:val="00E12D08"/>
    <w:rsid w:val="00F31E94"/>
    <w:rsid w:val="00F77268"/>
    <w:rsid w:val="00FA1381"/>
    <w:rsid w:val="00FB1826"/>
    <w:rsid w:val="00FF4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0B5AE"/>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uiPriority w:val="9"/>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uiPriority w:val="9"/>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uiPriority w:val="9"/>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uiPriority w:val="9"/>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uiPriority w:val="9"/>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uiPriority w:val="9"/>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numbering" w:customStyle="1" w:styleId="NoList1">
    <w:name w:val="No List1"/>
    <w:next w:val="NoList"/>
    <w:uiPriority w:val="99"/>
    <w:semiHidden/>
    <w:unhideWhenUsed/>
    <w:rsid w:val="00F31E94"/>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uiPriority w:val="99"/>
    <w:rsid w:val="00F31E94"/>
  </w:style>
  <w:style w:type="paragraph" w:styleId="Header">
    <w:name w:val="header"/>
    <w:basedOn w:val="Normal"/>
    <w:link w:val="Head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uiPriority w:val="99"/>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uiPriority w:val="99"/>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31E94"/>
    <w:rPr>
      <w:b/>
      <w:bCs/>
    </w:rPr>
  </w:style>
  <w:style w:type="character" w:customStyle="1" w:styleId="CommentSubjectChar">
    <w:name w:val="Comment Subject Char"/>
    <w:basedOn w:val="CommentTextChar"/>
    <w:link w:val="CommentSubject"/>
    <w:uiPriority w:val="99"/>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uiPriority w:val="99"/>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5110"/>
    <w:rPr>
      <w:i/>
      <w:iCs/>
    </w:rPr>
  </w:style>
  <w:style w:type="paragraph" w:customStyle="1" w:styleId="WPNormal">
    <w:name w:val="WP_Normal"/>
    <w:basedOn w:val="Normal"/>
    <w:rsid w:val="00FB1826"/>
    <w:pPr>
      <w:widowControl w:val="0"/>
      <w:autoSpaceDE w:val="0"/>
      <w:autoSpaceDN w:val="0"/>
      <w:adjustRightInd w:val="0"/>
      <w:spacing w:after="0" w:line="240" w:lineRule="auto"/>
      <w:ind w:left="1080" w:hanging="720"/>
    </w:pPr>
    <w:rPr>
      <w:rFonts w:ascii="Times New Roman" w:eastAsia="Times New Roman" w:hAnsi="Times New Roman" w:cs="Times New Roman"/>
      <w:sz w:val="20"/>
      <w:szCs w:val="24"/>
    </w:rPr>
  </w:style>
  <w:style w:type="paragraph" w:customStyle="1" w:styleId="ColorfulShading-Accent31">
    <w:name w:val="Colorful Shading - Accent 31"/>
    <w:basedOn w:val="Normal"/>
    <w:uiPriority w:val="34"/>
    <w:qFormat/>
    <w:rsid w:val="00FB1826"/>
    <w:pPr>
      <w:spacing w:after="0" w:line="240" w:lineRule="auto"/>
      <w:ind w:left="720"/>
      <w:contextualSpacing/>
    </w:pPr>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rsid w:val="00FB1826"/>
    <w:pPr>
      <w:spacing w:after="0" w:line="240" w:lineRule="auto"/>
      <w:ind w:left="720"/>
      <w:contextualSpacing/>
    </w:pPr>
    <w:rPr>
      <w:rFonts w:ascii="Times New Roman" w:eastAsia="Calibri" w:hAnsi="Times New Roman" w:cs="Times New Roman"/>
      <w:sz w:val="24"/>
      <w:szCs w:val="24"/>
    </w:rPr>
  </w:style>
  <w:style w:type="paragraph" w:customStyle="1" w:styleId="LightGrid-Accent31">
    <w:name w:val="Light Grid - Accent 31"/>
    <w:basedOn w:val="Normal"/>
    <w:uiPriority w:val="34"/>
    <w:qFormat/>
    <w:rsid w:val="00FB1826"/>
    <w:pPr>
      <w:spacing w:after="0" w:line="240" w:lineRule="auto"/>
      <w:ind w:left="720"/>
    </w:pPr>
    <w:rPr>
      <w:rFonts w:ascii="Times New Roman" w:eastAsia="Times New Roman" w:hAnsi="Times New Roman" w:cs="Times New Roman"/>
      <w:sz w:val="24"/>
      <w:szCs w:val="24"/>
    </w:rPr>
  </w:style>
  <w:style w:type="character" w:customStyle="1" w:styleId="watch-title">
    <w:name w:val="watch-title"/>
    <w:rsid w:val="00FB1826"/>
  </w:style>
  <w:style w:type="character" w:customStyle="1" w:styleId="spelle">
    <w:name w:val="spelle"/>
    <w:basedOn w:val="DefaultParagraphFont"/>
    <w:rsid w:val="00FB1826"/>
  </w:style>
  <w:style w:type="character" w:customStyle="1" w:styleId="Mention1">
    <w:name w:val="Mention1"/>
    <w:basedOn w:val="DefaultParagraphFont"/>
    <w:uiPriority w:val="99"/>
    <w:unhideWhenUsed/>
    <w:rsid w:val="00FB1826"/>
    <w:rPr>
      <w:color w:val="2B579A"/>
      <w:shd w:val="clear" w:color="auto" w:fill="E6E6E6"/>
    </w:rPr>
  </w:style>
  <w:style w:type="character" w:customStyle="1" w:styleId="UnresolvedMention2">
    <w:name w:val="Unresolved Mention2"/>
    <w:basedOn w:val="DefaultParagraphFont"/>
    <w:uiPriority w:val="99"/>
    <w:semiHidden/>
    <w:unhideWhenUsed/>
    <w:rsid w:val="00FB1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14730">
      <w:bodyDiv w:val="1"/>
      <w:marLeft w:val="0"/>
      <w:marRight w:val="0"/>
      <w:marTop w:val="0"/>
      <w:marBottom w:val="0"/>
      <w:divBdr>
        <w:top w:val="none" w:sz="0" w:space="0" w:color="auto"/>
        <w:left w:val="none" w:sz="0" w:space="0" w:color="auto"/>
        <w:bottom w:val="none" w:sz="0" w:space="0" w:color="auto"/>
        <w:right w:val="none" w:sz="0" w:space="0" w:color="auto"/>
      </w:divBdr>
    </w:div>
    <w:div w:id="57239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raries.luc.edu/" TargetMode="External"/><Relationship Id="rId21" Type="http://schemas.openxmlformats.org/officeDocument/2006/relationships/hyperlink" Target="https://www.luc.edu/wellness/" TargetMode="External"/><Relationship Id="rId42" Type="http://schemas.openxmlformats.org/officeDocument/2006/relationships/hyperlink" Target="https://www.socialworkpodcast.com/2020/07/socialworkpolicing.html" TargetMode="External"/><Relationship Id="rId47" Type="http://schemas.openxmlformats.org/officeDocument/2006/relationships/hyperlink" Target="https://luc.kanopy.com/product/i-am-not-your-negro" TargetMode="External"/><Relationship Id="rId63" Type="http://schemas.openxmlformats.org/officeDocument/2006/relationships/hyperlink" Target="http://www.nytimes.com/2010/11/02/opinion/02herbert.html?_r=0" TargetMode="External"/><Relationship Id="rId68" Type="http://schemas.openxmlformats.org/officeDocument/2006/relationships/hyperlink" Target="https://www.archives.gov/women/timeline" TargetMode="External"/><Relationship Id="rId84" Type="http://schemas.openxmlformats.org/officeDocument/2006/relationships/hyperlink" Target="http://toporek.org/websites.html" TargetMode="External"/><Relationship Id="rId89" Type="http://schemas.openxmlformats.org/officeDocument/2006/relationships/header" Target="header1.xml"/><Relationship Id="rId16" Type="http://schemas.openxmlformats.org/officeDocument/2006/relationships/hyperlink" Target="https://www.luc.edu/writing/index.shtml" TargetMode="External"/><Relationship Id="rId11" Type="http://schemas.openxmlformats.org/officeDocument/2006/relationships/hyperlink" Target="https://www.luc.edu/equity/titleixequitylaws/titleix/"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s://ebookcentral-proquest-com.flagship.luc.edu/lib/luc/reader.action?docID=1457785&amp;ppg=20" TargetMode="External"/><Relationship Id="rId53" Type="http://schemas.openxmlformats.org/officeDocument/2006/relationships/hyperlink" Target="https://www.socialworkers.org/LinkClick.aspx?fileticket=SWK1aR53FAk%3D&amp;portalid=0" TargetMode="External"/><Relationship Id="rId58" Type="http://schemas.openxmlformats.org/officeDocument/2006/relationships/hyperlink" Target="http://www.nytimes.com/2010/10/18/us/18poverty.html" TargetMode="External"/><Relationship Id="rId74" Type="http://schemas.openxmlformats.org/officeDocument/2006/relationships/hyperlink" Target="https://www.plough.com/en/topics/justice/social-justice/where-do-we-go-from-here" TargetMode="External"/><Relationship Id="rId79" Type="http://schemas.openxmlformats.org/officeDocument/2006/relationships/hyperlink" Target="http://ctwo.org/" TargetMode="External"/><Relationship Id="rId5" Type="http://schemas.openxmlformats.org/officeDocument/2006/relationships/footnotes" Target="footnotes.xml"/><Relationship Id="rId90" Type="http://schemas.openxmlformats.org/officeDocument/2006/relationships/header" Target="header2.xml"/><Relationship Id="rId95" Type="http://schemas.openxmlformats.org/officeDocument/2006/relationships/fontTable" Target="fontTable.xm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43" Type="http://schemas.openxmlformats.org/officeDocument/2006/relationships/hyperlink" Target="https://business.facebook.com/swpodcast/videos/310765373631603/" TargetMode="External"/><Relationship Id="rId48" Type="http://schemas.openxmlformats.org/officeDocument/2006/relationships/hyperlink" Target="https://www.psychologytoday.com/blog/microaggressions-in-everyday-life/201011/microaggressions-more-just-race" TargetMode="External"/><Relationship Id="rId64" Type="http://schemas.openxmlformats.org/officeDocument/2006/relationships/hyperlink" Target="http://www.pbs.org/race/000_About/002_04-background-03-10.htm" TargetMode="External"/><Relationship Id="rId69" Type="http://schemas.openxmlformats.org/officeDocument/2006/relationships/hyperlink" Target="https://www.ted.com/talks/karen_armstrong_my_wish_the_charter_for_compassion" TargetMode="External"/><Relationship Id="rId8" Type="http://schemas.openxmlformats.org/officeDocument/2006/relationships/hyperlink" Target="https://www.luc.edu/socialwork/student-support/forms/" TargetMode="External"/><Relationship Id="rId51" Type="http://schemas.openxmlformats.org/officeDocument/2006/relationships/hyperlink" Target="https://www.youtube.com/watch?v=SQ6H-Mz6hgw" TargetMode="External"/><Relationship Id="rId72" Type="http://schemas.openxmlformats.org/officeDocument/2006/relationships/hyperlink" Target="https://www.abilitymaine.org/ArticleArchive/%22Languaging-Disability%3A-Where-do-%27Ability%27-and-%27Dis%2FAbility%27-Fit-In%3F%22" TargetMode="External"/><Relationship Id="rId80" Type="http://schemas.openxmlformats.org/officeDocument/2006/relationships/hyperlink" Target="http://chicagofreedomschool.org/" TargetMode="External"/><Relationship Id="rId85" Type="http://schemas.openxmlformats.org/officeDocument/2006/relationships/hyperlink" Target="http://www.thetaskforce.org/" TargetMode="External"/><Relationship Id="rId93"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25" Type="http://schemas.openxmlformats.org/officeDocument/2006/relationships/hyperlink" Target="https://www.luc.edu/veterans/" TargetMode="External"/><Relationship Id="rId33" Type="http://schemas.openxmlformats.org/officeDocument/2006/relationships/hyperlink" Target="https://medium.com/@amarquez628/brave-space-classroom-basics-b1fba7c9ac5b" TargetMode="External"/><Relationship Id="rId38" Type="http://schemas.openxmlformats.org/officeDocument/2006/relationships/hyperlink" Target="https://ebookcentral-proquest-com.flagship.luc.edu/lib/luc/reader.action?docID=1457785&amp;ppg=124" TargetMode="External"/><Relationship Id="rId46" Type="http://schemas.openxmlformats.org/officeDocument/2006/relationships/hyperlink" Target="https://www.youtube.com/watch?v=1mcCLm_LwpE" TargetMode="External"/><Relationship Id="rId59" Type="http://schemas.openxmlformats.org/officeDocument/2006/relationships/hyperlink" Target="https://luc.primo.exlibrisgroup.com/discovery/fulldisplay?docid=cdi_doaj_primary_oai_doaj_org_article_b524c32560b04a09aa2155cd68f570ba&amp;context=PC&amp;vid=01LUC_INST:01LUC&amp;search_scope=MyInst_and_CI&amp;tab=Everything&amp;lang=en" TargetMode="External"/><Relationship Id="rId67" Type="http://schemas.openxmlformats.org/officeDocument/2006/relationships/hyperlink" Target="https://www.youtube.com/watch?v=tWuPLxMBjM8&amp;t=85s" TargetMode="External"/><Relationship Id="rId20" Type="http://schemas.openxmlformats.org/officeDocument/2006/relationships/hyperlink" Target="http://www.luc.edu/its/service/" TargetMode="External"/><Relationship Id="rId41" Type="http://schemas.openxmlformats.org/officeDocument/2006/relationships/hyperlink" Target="https://medium.com/@amarquez628/safe-and-brave-spaces-b9a3b51e107f" TargetMode="External"/><Relationship Id="rId54" Type="http://schemas.openxmlformats.org/officeDocument/2006/relationships/hyperlink" Target="https://www.youtube.com/watch?v=T9ChSyjxjUI" TargetMode="External"/><Relationship Id="rId62" Type="http://schemas.openxmlformats.org/officeDocument/2006/relationships/hyperlink" Target="https://loyola-primo.hosted.exlibrisgroup.com/primo-explore/fulldisplay?docid=01LUC_ALMA21106178140002506&amp;context=L&amp;vid=01LUC&amp;search_scope=Library_Collections&amp;tab=default_tab&amp;lang=en_US" TargetMode="External"/><Relationship Id="rId70" Type="http://schemas.openxmlformats.org/officeDocument/2006/relationships/hyperlink" Target="https://ojs.uwindsor.ca/index.php/csw/article/download/5712/4667?inline=1" TargetMode="External"/><Relationship Id="rId75" Type="http://schemas.openxmlformats.org/officeDocument/2006/relationships/hyperlink" Target="https://comm-org.wisc.edu/papers96/square.html" TargetMode="External"/><Relationship Id="rId83" Type="http://schemas.openxmlformats.org/officeDocument/2006/relationships/hyperlink" Target="http://www.hrc.org/" TargetMode="External"/><Relationship Id="rId88" Type="http://schemas.openxmlformats.org/officeDocument/2006/relationships/hyperlink" Target="http://www.tolerance.org/"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36" Type="http://schemas.openxmlformats.org/officeDocument/2006/relationships/hyperlink" Target="https://ebookcentral-proquest-com.flagship.luc.edu/lib/luc/reader.action?docID=1457785&amp;ppg=18" TargetMode="External"/><Relationship Id="rId49" Type="http://schemas.openxmlformats.org/officeDocument/2006/relationships/hyperlink" Target="http://www.nytimes.com/2014/03/22/us/as-diversity-increases-slights-get-subtler-but-still-sting.html?_r=0" TargetMode="External"/><Relationship Id="rId57" Type="http://schemas.openxmlformats.org/officeDocument/2006/relationships/hyperlink" Target="http://writing.laccdssi.org/files/2017/02/A-Letter-to-My-Nephew.pdf" TargetMode="External"/><Relationship Id="rId10" Type="http://schemas.openxmlformats.org/officeDocument/2006/relationships/hyperlink" Target="https://www.luc.edu/socialwork/aboutus/" TargetMode="External"/><Relationship Id="rId31" Type="http://schemas.openxmlformats.org/officeDocument/2006/relationships/hyperlink" Target="https://www.turnitin.com/" TargetMode="External"/><Relationship Id="rId44" Type="http://schemas.openxmlformats.org/officeDocument/2006/relationships/hyperlink" Target="https://youtu.be/daaZ-vNTDrU" TargetMode="External"/><Relationship Id="rId52" Type="http://schemas.openxmlformats.org/officeDocument/2006/relationships/hyperlink" Target="https://www.ted.com/talks/kimberle_crenshaw_the_urgency_of_intersectionality" TargetMode="External"/><Relationship Id="rId60" Type="http://schemas.openxmlformats.org/officeDocument/2006/relationships/hyperlink" Target="https://www.huduser.gov/periodicals/cityscpe/vol3num3/article3.pdf" TargetMode="External"/><Relationship Id="rId65" Type="http://schemas.openxmlformats.org/officeDocument/2006/relationships/hyperlink" Target="http://www.jstor.org/stable/pdf/10.1086/374403.pdf?acceptTC=true" TargetMode="External"/><Relationship Id="rId73" Type="http://schemas.openxmlformats.org/officeDocument/2006/relationships/hyperlink" Target="http://www.migrationpolicy.org/article/frequently-requested-statistics-immigrants-and-immigration-united-states" TargetMode="External"/><Relationship Id="rId78" Type="http://schemas.openxmlformats.org/officeDocument/2006/relationships/hyperlink" Target="http://www.bioethics.net/tags/discrimination/" TargetMode="External"/><Relationship Id="rId81" Type="http://schemas.openxmlformats.org/officeDocument/2006/relationships/hyperlink" Target="http://ctb.ku.edu/en/toolkits" TargetMode="External"/><Relationship Id="rId86" Type="http://schemas.openxmlformats.org/officeDocument/2006/relationships/hyperlink" Target="https://www.nn4youth.org/" TargetMode="External"/><Relationship Id="rId9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AC@luc.edu" TargetMode="External"/><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39" Type="http://schemas.openxmlformats.org/officeDocument/2006/relationships/hyperlink" Target="https://www.campfireconvention.uk/sites/default/files/Friere_pedagogy.pdf" TargetMode="External"/><Relationship Id="rId34" Type="http://schemas.openxmlformats.org/officeDocument/2006/relationships/hyperlink" Target="https://journals.sagepub.com/doi/pdf/10.1177/1473325020923021?casa_token=yxUhh7HPHkUAAAAA:7LJnaliFOnfE2aXJOeVK2BcleVEhirMe-TybRXa233VesjSzk8X1cEvIdttjMVStxzqoRYxGwmlPyA" TargetMode="External"/><Relationship Id="rId50" Type="http://schemas.openxmlformats.org/officeDocument/2006/relationships/hyperlink" Target="https://www.youtube.com/watch?v=JW9ey3N924Q" TargetMode="External"/><Relationship Id="rId55" Type="http://schemas.openxmlformats.org/officeDocument/2006/relationships/hyperlink" Target="https://loyola-primo.hosted.exlibrisgroup.com/primo-explore/fulldisplay?docid=TN_cdi_askewsholts_vlebooks_9781136817403&amp;context=PC&amp;vid=01LUC&amp;search_scope=Library_Collections&amp;tab=default_tab&amp;lang=en_US" TargetMode="External"/><Relationship Id="rId76" Type="http://schemas.openxmlformats.org/officeDocument/2006/relationships/hyperlink" Target="https://www.aclu.org/issues/racial-justice" TargetMode="External"/><Relationship Id="rId7" Type="http://schemas.openxmlformats.org/officeDocument/2006/relationships/image" Target="media/image1.png"/><Relationship Id="rId71" Type="http://schemas.openxmlformats.org/officeDocument/2006/relationships/hyperlink" Target="https://www.nytimes.com/interactive/2020/us/disability-ADA-30-anniversary.html" TargetMode="External"/><Relationship Id="rId92"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https://www.luc.edu/socialwork/student-support/forms/" TargetMode="External"/><Relationship Id="rId24" Type="http://schemas.openxmlformats.org/officeDocument/2006/relationships/hyperlink" Target="https://www.luc.edu/hr/ethics/" TargetMode="External"/><Relationship Id="rId40" Type="http://schemas.openxmlformats.org/officeDocument/2006/relationships/hyperlink" Target="https://luc.primo.exlibrisgroup.com/discovery/fulldisplay?docid=cdi_crossref_primary_10_1080_01488376_2018_1472174&amp;context=PC&amp;vid=01LUC_INST:01LUC&amp;search_scope=MyInst_and_CI&amp;tab=Everything&amp;lang=en" TargetMode="External"/><Relationship Id="rId45" Type="http://schemas.openxmlformats.org/officeDocument/2006/relationships/hyperlink" Target="https://www.youtube.com/watch?v=q7ElX4GFQpI" TargetMode="External"/><Relationship Id="rId66" Type="http://schemas.openxmlformats.org/officeDocument/2006/relationships/hyperlink" Target="https://www.youtube.com/watch?v=xluoImnZwG0" TargetMode="External"/><Relationship Id="rId87" Type="http://schemas.openxmlformats.org/officeDocument/2006/relationships/hyperlink" Target="http://www.sageusa.org/" TargetMode="External"/><Relationship Id="rId61" Type="http://schemas.openxmlformats.org/officeDocument/2006/relationships/hyperlink" Target="http://www.prrac.org/pdf/WJWMayJune2009PRRAC.pdf" TargetMode="External"/><Relationship Id="rId82" Type="http://schemas.openxmlformats.org/officeDocument/2006/relationships/hyperlink" Target="https://owl.purdue.edu/owl/subject_specific_writing/writing_in_literature/literary_theory_and_schools_of_criticism/critical_race_theory.html" TargetMode="External"/><Relationship Id="rId19" Type="http://schemas.openxmlformats.org/officeDocument/2006/relationships/hyperlink" Target="https://www.luc.edu/its/service/support_hours.shtml" TargetMode="External"/><Relationship Id="rId14" Type="http://schemas.openxmlformats.org/officeDocument/2006/relationships/hyperlink" Target="https://www.luc.edu/regrec/aboutus/ferpa/"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s://ebookcentral-proquest-com.flagship.luc.edu/lib/luc/reader.action?docID=1457785&amp;ppg=1" TargetMode="External"/><Relationship Id="rId56" Type="http://schemas.openxmlformats.org/officeDocument/2006/relationships/hyperlink" Target="https://www.msnbc.com/shift/watch/nerding-out-466092611926" TargetMode="External"/><Relationship Id="rId77" Type="http://schemas.openxmlformats.org/officeDocument/2006/relationships/hyperlink" Target="http://www.asag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10465</Words>
  <Characters>59653</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Bernecker, Jennifer</cp:lastModifiedBy>
  <cp:revision>2</cp:revision>
  <dcterms:created xsi:type="dcterms:W3CDTF">2023-10-12T18:22:00Z</dcterms:created>
  <dcterms:modified xsi:type="dcterms:W3CDTF">2023-10-12T18:22:00Z</dcterms:modified>
</cp:coreProperties>
</file>